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77777777" w:rsidR="00831721" w:rsidRPr="00E90EB7" w:rsidRDefault="00831721" w:rsidP="00831721">
      <w:pPr>
        <w:spacing w:before="120" w:after="0"/>
      </w:pPr>
      <w:r w:rsidRPr="00E90EB7">
        <w:rPr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A6D12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777777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  <w:r w:rsidRPr="00E90EB7">
              <w:rPr>
                <w:color w:val="000000" w:themeColor="text1"/>
                <w:lang w:bidi="uk-UA"/>
              </w:rPr>
              <mc:AlternateContent>
                <mc:Choice Requires="wps">
                  <w:drawing>
                    <wp:inline distT="0" distB="0" distL="0" distR="0" wp14:anchorId="72708323" wp14:editId="2235F174">
                      <wp:extent cx="4738687" cy="407670"/>
                      <wp:effectExtent l="19050" t="19050" r="24130" b="20955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8687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0BAD1C7F" w14:textId="3998B345" w:rsidR="00A66B18" w:rsidRPr="00DF706B" w:rsidRDefault="00DF706B" w:rsidP="00AA089B">
                                  <w:pPr>
                                    <w:pStyle w:val="af2"/>
                                    <w:rPr>
                                      <w:color w:val="0B1F36" w:themeColor="accent1" w:themeShade="80"/>
                                      <w:lang w:val="ru-RU"/>
                                    </w:rPr>
                                  </w:pPr>
                                  <w:r w:rsidRPr="00DF706B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ЗАГАЛЬНА</w:t>
                                  </w:r>
                                  <w:r w:rsidRPr="00DF706B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 xml:space="preserve"> </w:t>
                                  </w:r>
                                  <w:r w:rsidRPr="00DF706B">
                                    <w:rPr>
                                      <w:color w:val="0B1F36" w:themeColor="accent1" w:themeShade="80"/>
                                      <w:lang w:val="ru-RU" w:bidi="uk-UA"/>
                                    </w:rPr>
                                    <w:t>ІНФОРМАЦІЯ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8323" id="Фігура 61" o:spid="_x0000_s1026" style="width:373.1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0BAD1C7F" w14:textId="3998B345" w:rsidR="00A66B18" w:rsidRPr="00DF706B" w:rsidRDefault="00DF706B" w:rsidP="00AA089B">
                            <w:pPr>
                              <w:pStyle w:val="af2"/>
                              <w:rPr>
                                <w:color w:val="0B1F36" w:themeColor="accent1" w:themeShade="80"/>
                                <w:lang w:val="ru-RU"/>
                              </w:rPr>
                            </w:pPr>
                            <w:r w:rsidRPr="00DF706B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ЗАГАЛЬНА</w:t>
                            </w:r>
                            <w:r w:rsidRPr="00DF706B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 xml:space="preserve"> </w:t>
                            </w:r>
                            <w:r w:rsidRPr="00DF706B">
                              <w:rPr>
                                <w:color w:val="0B1F36" w:themeColor="accent1" w:themeShade="80"/>
                                <w:lang w:val="ru-RU" w:bidi="uk-UA"/>
                              </w:rPr>
                              <w:t>ІНФОРМАЦІЯ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E90EB7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1FBCE81B" w14:textId="77777777" w:rsidR="00153823" w:rsidRPr="00E90EB7" w:rsidRDefault="00FB6B16" w:rsidP="00A66B18">
            <w:pPr>
              <w:pStyle w:val="ad"/>
              <w:rPr>
                <w:sz w:val="32"/>
                <w:szCs w:val="32"/>
              </w:rPr>
            </w:pPr>
            <w:r w:rsidRPr="00E90EB7">
              <w:rPr>
                <w:sz w:val="32"/>
                <w:szCs w:val="32"/>
              </w:rPr>
              <w:t>Найменування Ломбарду</w:t>
            </w:r>
          </w:p>
          <w:p w14:paraId="002531CF" w14:textId="1CAC7979" w:rsidR="00A66B18" w:rsidRPr="00E90EB7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90EB7">
              <w:rPr>
                <w:color w:val="auto"/>
                <w:sz w:val="32"/>
                <w:szCs w:val="32"/>
              </w:rPr>
              <w:t>Повне Товариство «Перший Ломбард «Дорош і компанія»</w:t>
            </w:r>
          </w:p>
          <w:p w14:paraId="20B376DC" w14:textId="77777777" w:rsidR="00E90EB7" w:rsidRPr="00E90EB7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783A52CA" w14:textId="77777777" w:rsidR="00E90EB7" w:rsidRPr="00E90EB7" w:rsidRDefault="00FB6B16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90EB7">
              <w:rPr>
                <w:sz w:val="32"/>
                <w:szCs w:val="32"/>
              </w:rPr>
              <w:t xml:space="preserve">Місцезнаходження </w:t>
            </w:r>
            <w:r w:rsidRPr="00E90EB7">
              <w:rPr>
                <w:color w:val="auto"/>
                <w:sz w:val="32"/>
                <w:szCs w:val="32"/>
              </w:rPr>
              <w:t xml:space="preserve"> </w:t>
            </w:r>
          </w:p>
          <w:p w14:paraId="2DF49303" w14:textId="1FE390E5" w:rsidR="003E24DF" w:rsidRPr="00E90EB7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90EB7">
              <w:rPr>
                <w:color w:val="auto"/>
                <w:sz w:val="32"/>
                <w:szCs w:val="32"/>
              </w:rPr>
              <w:t>58000, Чернівецька обл. місто Чернівці, вул. І. Франка, 19</w:t>
            </w:r>
          </w:p>
          <w:p w14:paraId="09D7EEF3" w14:textId="77777777" w:rsidR="00E90EB7" w:rsidRPr="00E90EB7" w:rsidRDefault="00E90EB7" w:rsidP="00A66B18">
            <w:pPr>
              <w:pStyle w:val="ad"/>
              <w:rPr>
                <w:rStyle w:val="ac"/>
                <w:b w:val="0"/>
                <w:bCs w:val="0"/>
                <w:color w:val="auto"/>
                <w:sz w:val="32"/>
                <w:szCs w:val="32"/>
              </w:rPr>
            </w:pPr>
          </w:p>
          <w:p w14:paraId="1AB8B881" w14:textId="70871906" w:rsidR="003E24DF" w:rsidRPr="00E90EB7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90EB7">
              <w:rPr>
                <w:rStyle w:val="ac"/>
                <w:b w:val="0"/>
                <w:bCs w:val="0"/>
                <w:color w:val="00B050"/>
                <w:sz w:val="32"/>
                <w:szCs w:val="32"/>
              </w:rPr>
              <w:t>Контактний телефон</w:t>
            </w:r>
            <w:r w:rsidRPr="00E90EB7">
              <w:rPr>
                <w:rStyle w:val="ac"/>
                <w:b w:val="0"/>
                <w:bCs w:val="0"/>
                <w:color w:val="auto"/>
                <w:sz w:val="32"/>
                <w:szCs w:val="32"/>
              </w:rPr>
              <w:t xml:space="preserve">  +38 050 433 00 11</w:t>
            </w:r>
          </w:p>
          <w:p w14:paraId="7B787CD6" w14:textId="77777777" w:rsidR="00E90EB7" w:rsidRPr="00E90EB7" w:rsidRDefault="00E90EB7" w:rsidP="00A66B18">
            <w:pPr>
              <w:pStyle w:val="ad"/>
              <w:rPr>
                <w:rStyle w:val="ac"/>
                <w:b w:val="0"/>
                <w:bCs w:val="0"/>
                <w:color w:val="auto"/>
                <w:sz w:val="32"/>
                <w:szCs w:val="32"/>
              </w:rPr>
            </w:pPr>
          </w:p>
          <w:p w14:paraId="3B8AE9A1" w14:textId="3BF685D1" w:rsidR="003E24DF" w:rsidRPr="00E90EB7" w:rsidRDefault="00DF706B" w:rsidP="00A66B18">
            <w:pPr>
              <w:pStyle w:val="ad"/>
              <w:rPr>
                <w:color w:val="auto"/>
                <w:sz w:val="32"/>
                <w:szCs w:val="32"/>
              </w:rPr>
            </w:pPr>
            <w:r w:rsidRPr="00E90EB7">
              <w:rPr>
                <w:rStyle w:val="ac"/>
                <w:b w:val="0"/>
                <w:bCs w:val="0"/>
                <w:color w:val="00B050"/>
                <w:sz w:val="32"/>
                <w:szCs w:val="32"/>
              </w:rPr>
              <w:t>Адреса електронної пошти</w:t>
            </w:r>
            <w:r w:rsidRPr="00E90EB7">
              <w:rPr>
                <w:rStyle w:val="ac"/>
                <w:color w:val="00B050"/>
                <w:sz w:val="32"/>
                <w:szCs w:val="32"/>
              </w:rPr>
              <w:t xml:space="preserve">   </w:t>
            </w:r>
            <w:r w:rsidRPr="00E90EB7">
              <w:rPr>
                <w:rStyle w:val="ac"/>
                <w:color w:val="auto"/>
                <w:sz w:val="32"/>
                <w:szCs w:val="32"/>
              </w:rPr>
              <w:t>pershiylb@gmail.com</w:t>
            </w:r>
          </w:p>
          <w:p w14:paraId="140DA0BC" w14:textId="77777777" w:rsidR="00E90EB7" w:rsidRPr="00E90EB7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30B3DE7A" w14:textId="585A1CBF" w:rsidR="003E24DF" w:rsidRPr="00E90EB7" w:rsidRDefault="00DF706B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  <w:r w:rsidRPr="00E90EB7">
              <w:rPr>
                <w:color w:val="00B050"/>
                <w:sz w:val="32"/>
                <w:szCs w:val="32"/>
              </w:rPr>
              <w:t xml:space="preserve">веб-сайт   </w:t>
            </w:r>
            <w:r w:rsidRPr="00E90EB7">
              <w:rPr>
                <w:b/>
                <w:bCs/>
                <w:color w:val="auto"/>
                <w:sz w:val="32"/>
                <w:szCs w:val="32"/>
              </w:rPr>
              <w:t>pershiylombard.uafin.net</w:t>
            </w:r>
          </w:p>
          <w:p w14:paraId="374C47F9" w14:textId="77777777" w:rsidR="00E90EB7" w:rsidRPr="00E90EB7" w:rsidRDefault="00E90EB7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23800EE9" w14:textId="77777777" w:rsidR="00E90EB7" w:rsidRPr="00E90EB7" w:rsidRDefault="00FB6B16" w:rsidP="00A66B18">
            <w:pPr>
              <w:pStyle w:val="ad"/>
              <w:rPr>
                <w:color w:val="00B050"/>
                <w:sz w:val="32"/>
                <w:szCs w:val="32"/>
              </w:rPr>
            </w:pPr>
            <w:r w:rsidRPr="00E90EB7">
              <w:rPr>
                <w:color w:val="00B050"/>
                <w:sz w:val="32"/>
                <w:szCs w:val="32"/>
              </w:rPr>
              <w:t xml:space="preserve">Адреса за якою у ломбарді приймаються скарги споживачів фінансових послуг  </w:t>
            </w:r>
          </w:p>
          <w:p w14:paraId="6DAC41A4" w14:textId="77777777" w:rsidR="00E90EB7" w:rsidRPr="00E90EB7" w:rsidRDefault="00E90EB7" w:rsidP="00A66B18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02C8D551" w:rsidR="00FB6B16" w:rsidRPr="00E90EB7" w:rsidRDefault="00FB6B16" w:rsidP="00A66B18">
            <w:pPr>
              <w:pStyle w:val="ad"/>
            </w:pPr>
            <w:r w:rsidRPr="00E90EB7">
              <w:rPr>
                <w:color w:val="auto"/>
                <w:sz w:val="32"/>
                <w:szCs w:val="32"/>
              </w:rPr>
              <w:t>58000, Чернівецька обл. місто Чернівці, вул. І. Франка, 19</w:t>
            </w:r>
          </w:p>
        </w:tc>
      </w:tr>
    </w:tbl>
    <w:p w14:paraId="50AB4AD1" w14:textId="77777777" w:rsidR="00FB6B16" w:rsidRPr="00E90EB7" w:rsidRDefault="00FB6B16" w:rsidP="00FB6B16">
      <w:pPr>
        <w:spacing w:before="0" w:after="0"/>
        <w:ind w:left="300" w:right="300"/>
        <w:jc w:val="center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32092139" w14:textId="77777777" w:rsidR="00FB6B16" w:rsidRPr="00E90EB7" w:rsidRDefault="00FB6B16" w:rsidP="00153823">
      <w:pPr>
        <w:spacing w:before="0" w:after="0"/>
        <w:ind w:left="0" w:right="300"/>
        <w:rPr>
          <w:rFonts w:ascii="Roboto" w:eastAsia="Times New Roman" w:hAnsi="Roboto" w:cs="Times New Roman"/>
          <w:color w:val="000000"/>
          <w:kern w:val="0"/>
          <w:sz w:val="30"/>
          <w:szCs w:val="30"/>
          <w:u w:val="single"/>
          <w:bdr w:val="none" w:sz="0" w:space="0" w:color="auto" w:frame="1"/>
          <w:lang w:eastAsia="ru-UA"/>
        </w:rPr>
      </w:pPr>
    </w:p>
    <w:p w14:paraId="29E46AF3" w14:textId="579609F7" w:rsidR="00FB6B16" w:rsidRPr="00E90EB7" w:rsidRDefault="00FB6B16" w:rsidP="00FB6B16">
      <w:pPr>
        <w:rPr>
          <w:color w:val="00B05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EB7">
        <w:rPr>
          <w:color w:val="00B05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про осіб, призначених до виконавчого органу ломбарду:</w:t>
      </w:r>
    </w:p>
    <w:p w14:paraId="65020899" w14:textId="61AB3CBC" w:rsidR="00FB6B16" w:rsidRPr="00E90EB7" w:rsidRDefault="00FB6B16" w:rsidP="00FB6B1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прізвища, імена та по батькові</w:t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Дорош Василь Васильович</w:t>
      </w:r>
    </w:p>
    <w:p w14:paraId="1253B84A" w14:textId="324EDC59" w:rsidR="00FB6B16" w:rsidRPr="00E90EB7" w:rsidRDefault="00FB6B16" w:rsidP="00FB6B1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найменування посади</w:t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директор</w:t>
      </w:r>
    </w:p>
    <w:p w14:paraId="77FD762F" w14:textId="783F5BD0" w:rsidR="00FB6B16" w:rsidRPr="00E90EB7" w:rsidRDefault="00FB6B16" w:rsidP="00FB6B1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дата призначення на посаду</w:t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27</w:t>
      </w:r>
      <w:r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04</w:t>
      </w:r>
      <w:r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</w:t>
      </w:r>
      <w:r w:rsidR="00153823" w:rsidRPr="00E90E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</w:p>
    <w:p w14:paraId="13D36E72" w14:textId="77777777" w:rsidR="00A66B18" w:rsidRPr="00E90EB7" w:rsidRDefault="00A66B18"/>
    <w:sectPr w:rsidR="00A66B18" w:rsidRPr="00E90EB7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before="0"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before="0"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3E53A5"/>
    <w:rsid w:val="0041428F"/>
    <w:rsid w:val="004A2B0D"/>
    <w:rsid w:val="005C2210"/>
    <w:rsid w:val="00615018"/>
    <w:rsid w:val="0062123A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BD5217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2024-01-18T02:24:00Z</dcterms:created>
  <dcterms:modified xsi:type="dcterms:W3CDTF">2024-01-18T02:59:00Z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