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8DA70" w14:textId="154B9099" w:rsidR="00831721" w:rsidRPr="00B7269E" w:rsidRDefault="00BE0E80" w:rsidP="00831721">
      <w:pPr>
        <w:spacing w:before="120" w:after="0"/>
        <w:rPr>
          <w:lang w:val="ru-RU"/>
        </w:rPr>
      </w:pPr>
      <w:r w:rsidRPr="00E90EB7">
        <w:rPr>
          <w:noProof/>
          <w:color w:val="000000" w:themeColor="text1"/>
          <w:lang w:bidi="uk-UA"/>
        </w:rPr>
        <mc:AlternateContent>
          <mc:Choice Requires="wps">
            <w:drawing>
              <wp:inline distT="0" distB="0" distL="0" distR="0" wp14:anchorId="0EF6F110" wp14:editId="328A9E1F">
                <wp:extent cx="5962650" cy="1866900"/>
                <wp:effectExtent l="19050" t="19050" r="19050" b="19050"/>
                <wp:docPr id="18" name="Фігура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5962650" cy="1866900"/>
                        </a:xfrm>
                        <a:prstGeom prst="rect">
                          <a:avLst/>
                        </a:prstGeom>
                        <a:ln w="38100">
                          <a:solidFill>
                            <a:schemeClr val="bg1"/>
                          </a:solidFill>
                          <a:miter lim="400000"/>
                        </a:ln>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p="http://schemas.openxmlformats.org/presentationml/2006/main" xmlns="" xmlns:lc="http://schemas.openxmlformats.org/drawingml/2006/lockedCanvas" val="1"/>
                          </a:ext>
                        </a:extLst>
                      </wps:spPr>
                      <wps:txbx>
                        <w:txbxContent>
                          <w:p w14:paraId="1BBAADAA" w14:textId="77777777" w:rsidR="00BE0E80" w:rsidRDefault="00BE0E80" w:rsidP="00BE0E80">
                            <w:pPr>
                              <w:spacing w:after="0"/>
                              <w:jc w:val="center"/>
                              <w:rPr>
                                <w:rFonts w:ascii="Arial Black" w:hAnsi="Arial Black"/>
                                <w:b/>
                                <w:color w:val="auto"/>
                                <w:sz w:val="32"/>
                                <w:szCs w:val="32"/>
                              </w:rPr>
                            </w:pPr>
                            <w:r w:rsidRPr="00BE0E80">
                              <w:rPr>
                                <w:rFonts w:ascii="Arial Black" w:hAnsi="Arial Black"/>
                                <w:color w:val="auto"/>
                                <w:sz w:val="32"/>
                                <w:szCs w:val="32"/>
                                <w:lang w:val="ru-RU"/>
                              </w:rPr>
                              <w:t xml:space="preserve">Порядок </w:t>
                            </w:r>
                            <w:proofErr w:type="spellStart"/>
                            <w:r w:rsidRPr="00BE0E80">
                              <w:rPr>
                                <w:rFonts w:ascii="Arial Black" w:hAnsi="Arial Black"/>
                                <w:color w:val="auto"/>
                                <w:sz w:val="32"/>
                                <w:szCs w:val="32"/>
                                <w:lang w:val="ru-RU"/>
                              </w:rPr>
                              <w:t>взаємодії</w:t>
                            </w:r>
                            <w:proofErr w:type="spellEnd"/>
                            <w:r w:rsidRPr="00BE0E80">
                              <w:rPr>
                                <w:rFonts w:ascii="Arial Black" w:hAnsi="Arial Black"/>
                                <w:color w:val="auto"/>
                                <w:sz w:val="32"/>
                                <w:szCs w:val="32"/>
                                <w:lang w:val="ru-RU"/>
                              </w:rPr>
                              <w:t xml:space="preserve"> </w:t>
                            </w:r>
                            <w:proofErr w:type="spellStart"/>
                            <w:proofErr w:type="gramStart"/>
                            <w:r w:rsidRPr="00BE0E80">
                              <w:rPr>
                                <w:rFonts w:ascii="Arial Black" w:hAnsi="Arial Black"/>
                                <w:color w:val="auto"/>
                                <w:sz w:val="32"/>
                                <w:szCs w:val="32"/>
                                <w:lang w:val="ru-RU"/>
                              </w:rPr>
                              <w:t>із</w:t>
                            </w:r>
                            <w:proofErr w:type="spellEnd"/>
                            <w:r w:rsidRPr="00BE0E80">
                              <w:rPr>
                                <w:rFonts w:ascii="Arial Black" w:hAnsi="Arial Black"/>
                                <w:color w:val="auto"/>
                                <w:sz w:val="32"/>
                                <w:szCs w:val="32"/>
                                <w:lang w:val="ru-RU"/>
                              </w:rPr>
                              <w:t xml:space="preserve"> </w:t>
                            </w:r>
                            <w:r>
                              <w:rPr>
                                <w:rFonts w:ascii="Arial Black" w:hAnsi="Arial Black"/>
                                <w:color w:val="auto"/>
                                <w:sz w:val="32"/>
                                <w:szCs w:val="32"/>
                                <w:lang w:val="ru-RU"/>
                              </w:rPr>
                              <w:t xml:space="preserve"> </w:t>
                            </w:r>
                            <w:proofErr w:type="spellStart"/>
                            <w:r>
                              <w:rPr>
                                <w:rFonts w:ascii="Arial Black" w:hAnsi="Arial Black"/>
                                <w:color w:val="auto"/>
                                <w:sz w:val="32"/>
                                <w:szCs w:val="32"/>
                                <w:lang w:val="ru-RU"/>
                              </w:rPr>
                              <w:t>з</w:t>
                            </w:r>
                            <w:r w:rsidRPr="00BE0E80">
                              <w:rPr>
                                <w:rFonts w:ascii="Arial Black" w:hAnsi="Arial Black"/>
                                <w:color w:val="auto"/>
                                <w:sz w:val="32"/>
                                <w:szCs w:val="32"/>
                                <w:lang w:val="ru-RU"/>
                              </w:rPr>
                              <w:t>ахищеними</w:t>
                            </w:r>
                            <w:proofErr w:type="spellEnd"/>
                            <w:proofErr w:type="gramEnd"/>
                            <w:r w:rsidRPr="00BE0E80">
                              <w:rPr>
                                <w:rFonts w:ascii="Arial Black" w:hAnsi="Arial Black"/>
                                <w:color w:val="auto"/>
                                <w:sz w:val="32"/>
                                <w:szCs w:val="32"/>
                                <w:lang w:val="ru-RU"/>
                              </w:rPr>
                              <w:t xml:space="preserve"> </w:t>
                            </w:r>
                            <w:proofErr w:type="spellStart"/>
                            <w:r w:rsidRPr="00BE0E80">
                              <w:rPr>
                                <w:rFonts w:ascii="Arial Black" w:hAnsi="Arial Black"/>
                                <w:color w:val="auto"/>
                                <w:sz w:val="32"/>
                                <w:szCs w:val="32"/>
                                <w:lang w:val="ru-RU"/>
                              </w:rPr>
                              <w:t>категоріями</w:t>
                            </w:r>
                            <w:proofErr w:type="spellEnd"/>
                            <w:r w:rsidRPr="00BE0E80">
                              <w:rPr>
                                <w:rFonts w:ascii="Arial Black" w:hAnsi="Arial Black"/>
                                <w:color w:val="auto"/>
                                <w:sz w:val="32"/>
                                <w:szCs w:val="32"/>
                                <w:lang w:val="ru-RU"/>
                              </w:rPr>
                              <w:t xml:space="preserve"> </w:t>
                            </w:r>
                            <w:proofErr w:type="spellStart"/>
                            <w:r w:rsidRPr="00BE0E80">
                              <w:rPr>
                                <w:rFonts w:ascii="Arial Black" w:hAnsi="Arial Black"/>
                                <w:color w:val="auto"/>
                                <w:sz w:val="32"/>
                                <w:szCs w:val="32"/>
                                <w:lang w:val="ru-RU"/>
                              </w:rPr>
                              <w:t>осіб</w:t>
                            </w:r>
                            <w:proofErr w:type="spellEnd"/>
                            <w:r w:rsidRPr="00BE0E80">
                              <w:rPr>
                                <w:rFonts w:ascii="Arial Black" w:hAnsi="Arial Black"/>
                                <w:b/>
                                <w:color w:val="auto"/>
                                <w:sz w:val="32"/>
                                <w:szCs w:val="32"/>
                              </w:rPr>
                              <w:t xml:space="preserve"> </w:t>
                            </w:r>
                          </w:p>
                          <w:p w14:paraId="63A5088E" w14:textId="77777777" w:rsidR="00BE0E80" w:rsidRPr="00BE0E80" w:rsidRDefault="00BE0E80" w:rsidP="00BE0E80">
                            <w:pPr>
                              <w:spacing w:after="0"/>
                              <w:jc w:val="center"/>
                              <w:rPr>
                                <w:rFonts w:ascii="Arial Black" w:hAnsi="Arial Black"/>
                                <w:b/>
                                <w:color w:val="auto"/>
                                <w:sz w:val="32"/>
                                <w:szCs w:val="32"/>
                              </w:rPr>
                            </w:pPr>
                            <w:r w:rsidRPr="00BE0E80">
                              <w:rPr>
                                <w:rFonts w:ascii="Arial Black" w:hAnsi="Arial Black"/>
                                <w:b/>
                                <w:color w:val="auto"/>
                                <w:sz w:val="32"/>
                                <w:szCs w:val="32"/>
                              </w:rPr>
                              <w:t>при врегулюванні простроченої заборгованості (вимоги щодо етичної поведінки)</w:t>
                            </w:r>
                          </w:p>
                          <w:p w14:paraId="4D461976" w14:textId="77777777" w:rsidR="00BE0E80" w:rsidRPr="00DF706B" w:rsidRDefault="00BE0E80" w:rsidP="00BE0E80">
                            <w:pPr>
                              <w:pStyle w:val="af2"/>
                              <w:rPr>
                                <w:color w:val="0B1F36" w:themeColor="accent1" w:themeShade="80"/>
                                <w:lang w:val="ru-RU"/>
                              </w:rPr>
                            </w:pPr>
                            <w:r>
                              <w:rPr>
                                <w:color w:val="0B1F36" w:themeColor="accent1" w:themeShade="80"/>
                                <w:lang w:val="ru-RU"/>
                              </w:rPr>
                              <w:t xml:space="preserve"> </w:t>
                            </w:r>
                          </w:p>
                        </w:txbxContent>
                      </wps:txbx>
                      <wps:bodyPr wrap="square" lIns="19050" tIns="19050" rIns="19050" bIns="19050" anchor="ctr">
                        <a:noAutofit/>
                      </wps:bodyPr>
                    </wps:wsp>
                  </a:graphicData>
                </a:graphic>
              </wp:inline>
            </w:drawing>
          </mc:Choice>
          <mc:Fallback>
            <w:pict>
              <v:rect w14:anchorId="0EF6F110" id="Фігура 61" o:spid="_x0000_s1026" style="width:469.5pt;height:1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" filled="f" strokecolor="white [3212]" strokeweight="3pt">
                <v:stroke miterlimit="4"/>
                <v:textbox inset="1.5pt,1.5pt,1.5pt,1.5pt">
                  <w:txbxContent>
                    <w:p w14:paraId="1BBAADAA" w14:textId="77777777" w:rsidR="00BE0E80" w:rsidRDefault="00BE0E80" w:rsidP="00BE0E80">
                      <w:pPr>
                        <w:spacing w:after="0"/>
                        <w:jc w:val="center"/>
                        <w:rPr>
                          <w:rFonts w:ascii="Arial Black" w:hAnsi="Arial Black"/>
                          <w:b/>
                          <w:color w:val="auto"/>
                          <w:sz w:val="32"/>
                          <w:szCs w:val="32"/>
                        </w:rPr>
                      </w:pPr>
                      <w:r w:rsidRPr="00BE0E80">
                        <w:rPr>
                          <w:rFonts w:ascii="Arial Black" w:hAnsi="Arial Black"/>
                          <w:color w:val="auto"/>
                          <w:sz w:val="32"/>
                          <w:szCs w:val="32"/>
                          <w:lang w:val="ru-RU"/>
                        </w:rPr>
                        <w:t xml:space="preserve">Порядок </w:t>
                      </w:r>
                      <w:proofErr w:type="spellStart"/>
                      <w:r w:rsidRPr="00BE0E80">
                        <w:rPr>
                          <w:rFonts w:ascii="Arial Black" w:hAnsi="Arial Black"/>
                          <w:color w:val="auto"/>
                          <w:sz w:val="32"/>
                          <w:szCs w:val="32"/>
                          <w:lang w:val="ru-RU"/>
                        </w:rPr>
                        <w:t>взаємодії</w:t>
                      </w:r>
                      <w:proofErr w:type="spellEnd"/>
                      <w:r w:rsidRPr="00BE0E80">
                        <w:rPr>
                          <w:rFonts w:ascii="Arial Black" w:hAnsi="Arial Black"/>
                          <w:color w:val="auto"/>
                          <w:sz w:val="32"/>
                          <w:szCs w:val="32"/>
                          <w:lang w:val="ru-RU"/>
                        </w:rPr>
                        <w:t xml:space="preserve"> </w:t>
                      </w:r>
                      <w:proofErr w:type="spellStart"/>
                      <w:proofErr w:type="gramStart"/>
                      <w:r w:rsidRPr="00BE0E80">
                        <w:rPr>
                          <w:rFonts w:ascii="Arial Black" w:hAnsi="Arial Black"/>
                          <w:color w:val="auto"/>
                          <w:sz w:val="32"/>
                          <w:szCs w:val="32"/>
                          <w:lang w:val="ru-RU"/>
                        </w:rPr>
                        <w:t>із</w:t>
                      </w:r>
                      <w:proofErr w:type="spellEnd"/>
                      <w:r w:rsidRPr="00BE0E80">
                        <w:rPr>
                          <w:rFonts w:ascii="Arial Black" w:hAnsi="Arial Black"/>
                          <w:color w:val="auto"/>
                          <w:sz w:val="32"/>
                          <w:szCs w:val="32"/>
                          <w:lang w:val="ru-RU"/>
                        </w:rPr>
                        <w:t xml:space="preserve"> </w:t>
                      </w:r>
                      <w:r>
                        <w:rPr>
                          <w:rFonts w:ascii="Arial Black" w:hAnsi="Arial Black"/>
                          <w:color w:val="auto"/>
                          <w:sz w:val="32"/>
                          <w:szCs w:val="32"/>
                          <w:lang w:val="ru-RU"/>
                        </w:rPr>
                        <w:t xml:space="preserve"> </w:t>
                      </w:r>
                      <w:proofErr w:type="spellStart"/>
                      <w:r>
                        <w:rPr>
                          <w:rFonts w:ascii="Arial Black" w:hAnsi="Arial Black"/>
                          <w:color w:val="auto"/>
                          <w:sz w:val="32"/>
                          <w:szCs w:val="32"/>
                          <w:lang w:val="ru-RU"/>
                        </w:rPr>
                        <w:t>з</w:t>
                      </w:r>
                      <w:r w:rsidRPr="00BE0E80">
                        <w:rPr>
                          <w:rFonts w:ascii="Arial Black" w:hAnsi="Arial Black"/>
                          <w:color w:val="auto"/>
                          <w:sz w:val="32"/>
                          <w:szCs w:val="32"/>
                          <w:lang w:val="ru-RU"/>
                        </w:rPr>
                        <w:t>ахищеними</w:t>
                      </w:r>
                      <w:proofErr w:type="spellEnd"/>
                      <w:proofErr w:type="gramEnd"/>
                      <w:r w:rsidRPr="00BE0E80">
                        <w:rPr>
                          <w:rFonts w:ascii="Arial Black" w:hAnsi="Arial Black"/>
                          <w:color w:val="auto"/>
                          <w:sz w:val="32"/>
                          <w:szCs w:val="32"/>
                          <w:lang w:val="ru-RU"/>
                        </w:rPr>
                        <w:t xml:space="preserve"> </w:t>
                      </w:r>
                      <w:proofErr w:type="spellStart"/>
                      <w:r w:rsidRPr="00BE0E80">
                        <w:rPr>
                          <w:rFonts w:ascii="Arial Black" w:hAnsi="Arial Black"/>
                          <w:color w:val="auto"/>
                          <w:sz w:val="32"/>
                          <w:szCs w:val="32"/>
                          <w:lang w:val="ru-RU"/>
                        </w:rPr>
                        <w:t>категоріями</w:t>
                      </w:r>
                      <w:proofErr w:type="spellEnd"/>
                      <w:r w:rsidRPr="00BE0E80">
                        <w:rPr>
                          <w:rFonts w:ascii="Arial Black" w:hAnsi="Arial Black"/>
                          <w:color w:val="auto"/>
                          <w:sz w:val="32"/>
                          <w:szCs w:val="32"/>
                          <w:lang w:val="ru-RU"/>
                        </w:rPr>
                        <w:t xml:space="preserve"> </w:t>
                      </w:r>
                      <w:proofErr w:type="spellStart"/>
                      <w:r w:rsidRPr="00BE0E80">
                        <w:rPr>
                          <w:rFonts w:ascii="Arial Black" w:hAnsi="Arial Black"/>
                          <w:color w:val="auto"/>
                          <w:sz w:val="32"/>
                          <w:szCs w:val="32"/>
                          <w:lang w:val="ru-RU"/>
                        </w:rPr>
                        <w:t>осіб</w:t>
                      </w:r>
                      <w:proofErr w:type="spellEnd"/>
                      <w:r w:rsidRPr="00BE0E80">
                        <w:rPr>
                          <w:rFonts w:ascii="Arial Black" w:hAnsi="Arial Black"/>
                          <w:b/>
                          <w:color w:val="auto"/>
                          <w:sz w:val="32"/>
                          <w:szCs w:val="32"/>
                        </w:rPr>
                        <w:t xml:space="preserve"> </w:t>
                      </w:r>
                    </w:p>
                    <w:p w14:paraId="63A5088E" w14:textId="77777777" w:rsidR="00BE0E80" w:rsidRPr="00BE0E80" w:rsidRDefault="00BE0E80" w:rsidP="00BE0E80">
                      <w:pPr>
                        <w:spacing w:after="0"/>
                        <w:jc w:val="center"/>
                        <w:rPr>
                          <w:rFonts w:ascii="Arial Black" w:hAnsi="Arial Black"/>
                          <w:b/>
                          <w:color w:val="auto"/>
                          <w:sz w:val="32"/>
                          <w:szCs w:val="32"/>
                        </w:rPr>
                      </w:pPr>
                      <w:r w:rsidRPr="00BE0E80">
                        <w:rPr>
                          <w:rFonts w:ascii="Arial Black" w:hAnsi="Arial Black"/>
                          <w:b/>
                          <w:color w:val="auto"/>
                          <w:sz w:val="32"/>
                          <w:szCs w:val="32"/>
                        </w:rPr>
                        <w:t>при врегулюванні простроченої заборгованості (вимоги щодо етичної поведінки)</w:t>
                      </w:r>
                    </w:p>
                    <w:p w14:paraId="4D461976" w14:textId="77777777" w:rsidR="00BE0E80" w:rsidRPr="00DF706B" w:rsidRDefault="00BE0E80" w:rsidP="00BE0E80">
                      <w:pPr>
                        <w:pStyle w:val="af2"/>
                        <w:rPr>
                          <w:color w:val="0B1F36" w:themeColor="accent1" w:themeShade="80"/>
                          <w:lang w:val="ru-RU"/>
                        </w:rPr>
                      </w:pPr>
                      <w:r>
                        <w:rPr>
                          <w:color w:val="0B1F36" w:themeColor="accent1" w:themeShade="80"/>
                          <w:lang w:val="ru-RU"/>
                        </w:rPr>
                        <w:t xml:space="preserve"> </w:t>
                      </w:r>
                    </w:p>
                  </w:txbxContent>
                </v:textbox>
                <w10:anchorlock/>
              </v:rect>
            </w:pict>
          </mc:Fallback>
        </mc:AlternateContent>
      </w:r>
      <w:r w:rsidR="00831721" w:rsidRPr="00E90EB7">
        <w:rPr>
          <w:noProof/>
          <w:lang w:bidi="uk-UA"/>
        </w:rPr>
        <mc:AlternateContent>
          <mc:Choice Requires="wpg">
            <w:drawing>
              <wp:anchor distT="0" distB="0" distL="114300" distR="114300" simplePos="0" relativeHeight="251659264" behindDoc="1" locked="1" layoutInCell="1" allowOverlap="1" wp14:anchorId="308A17F0" wp14:editId="209BDD6F">
                <wp:simplePos x="0" y="0"/>
                <wp:positionH relativeFrom="column">
                  <wp:posOffset>-457200</wp:posOffset>
                </wp:positionH>
                <wp:positionV relativeFrom="paragraph">
                  <wp:posOffset>-457200</wp:posOffset>
                </wp:positionV>
                <wp:extent cx="8247888" cy="3026664"/>
                <wp:effectExtent l="0" t="0" r="1270" b="2540"/>
                <wp:wrapNone/>
                <wp:docPr id="19" name="Графіка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888" cy="3026664"/>
                          <a:chOff x="-7144" y="-7144"/>
                          <a:chExt cx="6005513" cy="1924050"/>
                        </a:xfrm>
                        <a:solidFill>
                          <a:srgbClr val="00B050"/>
                        </a:solidFill>
                      </wpg:grpSpPr>
                      <wps:wsp>
                        <wps:cNvPr id="20" name="Полілінія: фігура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Полілінія: фігура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олілінія: фігура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олілінія: фігура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EA6D12" id="Графіка 17" o:spid="_x0000_s1026" alt="&quot;&quot;" style="position:absolute;margin-left:-36pt;margin-top:-36pt;width:649.45pt;height:238.3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">
                <v:shape id="Полілінія: фігура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" path="m3869531,1359694v,,-489585,474345,-1509712,384810c1339691,1654969,936784,1180624,7144,1287304l7144,7144r3862387,l3869531,1359694xe" filled="f" stroked="f">
                  <v:stroke joinstyle="miter"/>
                  <v:path arrowok="t" o:connecttype="custom" o:connectlocs="3869531,1359694;2359819,1744504;7144,1287304;7144,7144;3869531,7144;3869531,1359694" o:connectangles="0,0,0,0,0,0"/>
                </v:shape>
                <v:shape id="Полілінія: фігура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" path="m7144,1699736v,,1403032,618173,2927032,-215265c4459129,651986,5998369,893921,5998369,893921r,-886777l7144,7144r,1692592xe" filled="f" stroked="f">
                  <v:stroke joinstyle="miter"/>
                  <v:path arrowok="t" o:connecttype="custom" o:connectlocs="7144,1699736;2934176,1484471;5998369,893921;5998369,7144;7144,7144;7144,1699736" o:connectangles="0,0,0,0,0,0"/>
                </v:shape>
                <v:shape id="Полілінія: фігура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" path="m7144,7144r,606742c647224,1034891,2136934,964406,3546634,574834,4882039,205264,5998369,893921,5998369,893921r,-886777l7144,7144xe" filled="f" stroked="f">
                  <v:stroke joinstyle="miter"/>
                  <v:path arrowok="t" o:connecttype="custom" o:connectlocs="7144,7144;7144,613886;3546634,574834;5998369,893921;5998369,7144;7144,7144" o:connectangles="0,0,0,0,0,0"/>
                </v:shape>
                <v:shape id="Полілінія: фігура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" path="m7144,481489c380524,602456,751999,764381,1305401,812959,2325529,902494,2815114,428149,2815114,428149r,-421005c2332196,236696,1376839,568166,7144,481489xe" filled="f" stroked="f">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Макетна таблиця у верхньому колонтитулі"/>
      </w:tblPr>
      <w:tblGrid>
        <w:gridCol w:w="10466"/>
      </w:tblGrid>
      <w:tr w:rsidR="00A66B18" w:rsidRPr="00E90EB7" w14:paraId="722E955E" w14:textId="77777777" w:rsidTr="00FB6B16">
        <w:trPr>
          <w:trHeight w:val="270"/>
          <w:jc w:val="center"/>
        </w:trPr>
        <w:tc>
          <w:tcPr>
            <w:tcW w:w="10466" w:type="dxa"/>
          </w:tcPr>
          <w:p w14:paraId="3B70D1D4" w14:textId="181F2B36" w:rsidR="00A66B18" w:rsidRPr="00E90EB7" w:rsidRDefault="00A66B18" w:rsidP="00A66B18">
            <w:pPr>
              <w:pStyle w:val="ad"/>
              <w:rPr>
                <w:color w:val="000000" w:themeColor="text1"/>
              </w:rPr>
            </w:pPr>
          </w:p>
        </w:tc>
      </w:tr>
      <w:tr w:rsidR="00615018" w:rsidRPr="00E90EB7" w14:paraId="1B8336A1" w14:textId="77777777" w:rsidTr="00FB6B16">
        <w:trPr>
          <w:trHeight w:val="2290"/>
          <w:jc w:val="center"/>
        </w:trPr>
        <w:tc>
          <w:tcPr>
            <w:tcW w:w="10466" w:type="dxa"/>
            <w:vAlign w:val="bottom"/>
          </w:tcPr>
          <w:p w14:paraId="4CB44C22" w14:textId="77777777" w:rsidR="00153823" w:rsidRPr="00E90EB7" w:rsidRDefault="00153823" w:rsidP="00A66B18">
            <w:pPr>
              <w:pStyle w:val="ad"/>
              <w:rPr>
                <w:color w:val="auto"/>
                <w:sz w:val="32"/>
                <w:szCs w:val="32"/>
              </w:rPr>
            </w:pPr>
          </w:p>
          <w:p w14:paraId="2697E3CC" w14:textId="77777777" w:rsidR="00153823" w:rsidRPr="00E90EB7" w:rsidRDefault="00153823" w:rsidP="00A66B18">
            <w:pPr>
              <w:pStyle w:val="ad"/>
              <w:rPr>
                <w:color w:val="auto"/>
                <w:sz w:val="32"/>
                <w:szCs w:val="32"/>
              </w:rPr>
            </w:pPr>
          </w:p>
          <w:p w14:paraId="1FBCE81B" w14:textId="77777777" w:rsidR="00153823" w:rsidRPr="00E90EB7" w:rsidRDefault="00FB6B16" w:rsidP="00A66B18">
            <w:pPr>
              <w:pStyle w:val="ad"/>
              <w:rPr>
                <w:sz w:val="32"/>
                <w:szCs w:val="32"/>
              </w:rPr>
            </w:pPr>
            <w:r w:rsidRPr="00E90EB7">
              <w:rPr>
                <w:sz w:val="32"/>
                <w:szCs w:val="32"/>
              </w:rPr>
              <w:t>Найменування Ломбарду</w:t>
            </w:r>
          </w:p>
          <w:p w14:paraId="002531CF" w14:textId="1CAC7979" w:rsidR="00A66B18" w:rsidRPr="00123D50" w:rsidRDefault="00DF706B" w:rsidP="00A66B18">
            <w:pPr>
              <w:pStyle w:val="ad"/>
              <w:rPr>
                <w:color w:val="387026" w:themeColor="accent5" w:themeShade="80"/>
                <w:sz w:val="32"/>
                <w:szCs w:val="32"/>
              </w:rPr>
            </w:pPr>
            <w:r w:rsidRPr="00123D50">
              <w:rPr>
                <w:color w:val="387026" w:themeColor="accent5" w:themeShade="80"/>
                <w:sz w:val="32"/>
                <w:szCs w:val="32"/>
              </w:rPr>
              <w:t>Повне Товариство «Перший Ломбард «Дорош і компанія»</w:t>
            </w:r>
          </w:p>
          <w:p w14:paraId="1C6F3E35" w14:textId="77777777" w:rsidR="00BE0E80" w:rsidRDefault="00BE0E80" w:rsidP="00A66B18">
            <w:pPr>
              <w:pStyle w:val="ad"/>
              <w:rPr>
                <w:color w:val="auto"/>
                <w:sz w:val="32"/>
                <w:szCs w:val="32"/>
                <w:lang w:val="ru-RU"/>
              </w:rPr>
            </w:pPr>
          </w:p>
          <w:p w14:paraId="20B376DC" w14:textId="5B1DAC7E" w:rsidR="00E90EB7" w:rsidRPr="00BE0E80" w:rsidRDefault="00BE0E80" w:rsidP="00BE0E80">
            <w:pPr>
              <w:pStyle w:val="ad"/>
              <w:jc w:val="center"/>
              <w:rPr>
                <w:color w:val="auto"/>
                <w:sz w:val="32"/>
                <w:szCs w:val="32"/>
                <w:lang w:val="ru-RU"/>
              </w:rPr>
            </w:pPr>
            <w:r>
              <w:rPr>
                <w:color w:val="auto"/>
                <w:sz w:val="32"/>
                <w:szCs w:val="32"/>
                <w:lang w:val="ru-RU"/>
              </w:rPr>
              <w:t xml:space="preserve">Контактна </w:t>
            </w:r>
            <w:proofErr w:type="spellStart"/>
            <w:r>
              <w:rPr>
                <w:color w:val="auto"/>
                <w:sz w:val="32"/>
                <w:szCs w:val="32"/>
                <w:lang w:val="ru-RU"/>
              </w:rPr>
              <w:t>інформація</w:t>
            </w:r>
            <w:proofErr w:type="spellEnd"/>
            <w:r>
              <w:rPr>
                <w:color w:val="auto"/>
                <w:sz w:val="32"/>
                <w:szCs w:val="32"/>
                <w:lang w:val="ru-RU"/>
              </w:rPr>
              <w:t xml:space="preserve"> для </w:t>
            </w:r>
            <w:proofErr w:type="spellStart"/>
            <w:r>
              <w:rPr>
                <w:color w:val="auto"/>
                <w:sz w:val="32"/>
                <w:szCs w:val="32"/>
                <w:lang w:val="ru-RU"/>
              </w:rPr>
              <w:t>звернень</w:t>
            </w:r>
            <w:proofErr w:type="spellEnd"/>
            <w:r>
              <w:rPr>
                <w:color w:val="auto"/>
                <w:sz w:val="32"/>
                <w:szCs w:val="32"/>
                <w:lang w:val="ru-RU"/>
              </w:rPr>
              <w:t xml:space="preserve"> </w:t>
            </w:r>
            <w:proofErr w:type="spellStart"/>
            <w:r>
              <w:rPr>
                <w:color w:val="auto"/>
                <w:sz w:val="32"/>
                <w:szCs w:val="32"/>
                <w:lang w:val="ru-RU"/>
              </w:rPr>
              <w:t>щодо</w:t>
            </w:r>
            <w:proofErr w:type="spellEnd"/>
            <w:r>
              <w:rPr>
                <w:color w:val="auto"/>
                <w:sz w:val="32"/>
                <w:szCs w:val="32"/>
                <w:lang w:val="ru-RU"/>
              </w:rPr>
              <w:t xml:space="preserve"> </w:t>
            </w:r>
            <w:proofErr w:type="spellStart"/>
            <w:r>
              <w:rPr>
                <w:color w:val="auto"/>
                <w:sz w:val="32"/>
                <w:szCs w:val="32"/>
                <w:lang w:val="ru-RU"/>
              </w:rPr>
              <w:t>взаємодії</w:t>
            </w:r>
            <w:proofErr w:type="spellEnd"/>
            <w:r>
              <w:rPr>
                <w:color w:val="auto"/>
                <w:sz w:val="32"/>
                <w:szCs w:val="32"/>
                <w:lang w:val="ru-RU"/>
              </w:rPr>
              <w:t xml:space="preserve"> </w:t>
            </w:r>
            <w:proofErr w:type="spellStart"/>
            <w:r>
              <w:rPr>
                <w:color w:val="auto"/>
                <w:sz w:val="32"/>
                <w:szCs w:val="32"/>
                <w:lang w:val="ru-RU"/>
              </w:rPr>
              <w:t>із</w:t>
            </w:r>
            <w:proofErr w:type="spellEnd"/>
            <w:r>
              <w:rPr>
                <w:color w:val="auto"/>
                <w:sz w:val="32"/>
                <w:szCs w:val="32"/>
                <w:lang w:val="ru-RU"/>
              </w:rPr>
              <w:t xml:space="preserve"> </w:t>
            </w:r>
            <w:proofErr w:type="spellStart"/>
            <w:r>
              <w:rPr>
                <w:color w:val="auto"/>
                <w:sz w:val="32"/>
                <w:szCs w:val="32"/>
                <w:lang w:val="ru-RU"/>
              </w:rPr>
              <w:t>захищеними</w:t>
            </w:r>
            <w:proofErr w:type="spellEnd"/>
            <w:r>
              <w:rPr>
                <w:color w:val="auto"/>
                <w:sz w:val="32"/>
                <w:szCs w:val="32"/>
                <w:lang w:val="ru-RU"/>
              </w:rPr>
              <w:t xml:space="preserve"> </w:t>
            </w:r>
            <w:proofErr w:type="spellStart"/>
            <w:r>
              <w:rPr>
                <w:color w:val="auto"/>
                <w:sz w:val="32"/>
                <w:szCs w:val="32"/>
                <w:lang w:val="ru-RU"/>
              </w:rPr>
              <w:t>категоріями</w:t>
            </w:r>
            <w:proofErr w:type="spellEnd"/>
            <w:r>
              <w:rPr>
                <w:color w:val="auto"/>
                <w:sz w:val="32"/>
                <w:szCs w:val="32"/>
                <w:lang w:val="ru-RU"/>
              </w:rPr>
              <w:t xml:space="preserve"> </w:t>
            </w:r>
            <w:proofErr w:type="spellStart"/>
            <w:r>
              <w:rPr>
                <w:color w:val="auto"/>
                <w:sz w:val="32"/>
                <w:szCs w:val="32"/>
                <w:lang w:val="ru-RU"/>
              </w:rPr>
              <w:t>осіб</w:t>
            </w:r>
            <w:proofErr w:type="spellEnd"/>
          </w:p>
          <w:p w14:paraId="6DAC41A4" w14:textId="4CAD7DB1" w:rsidR="00E90EB7" w:rsidRDefault="00E90EB7" w:rsidP="00BE0E80">
            <w:pPr>
              <w:pStyle w:val="ad"/>
              <w:jc w:val="center"/>
              <w:rPr>
                <w:b/>
                <w:bCs/>
                <w:color w:val="auto"/>
                <w:sz w:val="32"/>
                <w:szCs w:val="32"/>
              </w:rPr>
            </w:pPr>
          </w:p>
          <w:p w14:paraId="7693BE53" w14:textId="77777777" w:rsidR="00BE0E80" w:rsidRPr="00BE0E80" w:rsidRDefault="00BE0E80" w:rsidP="00BE0E80">
            <w:pPr>
              <w:pStyle w:val="ad"/>
              <w:rPr>
                <w:b/>
                <w:bCs/>
                <w:color w:val="auto"/>
                <w:sz w:val="32"/>
                <w:szCs w:val="32"/>
              </w:rPr>
            </w:pPr>
            <w:r w:rsidRPr="00BE0E80">
              <w:rPr>
                <w:b/>
                <w:bCs/>
                <w:color w:val="auto"/>
                <w:sz w:val="32"/>
                <w:szCs w:val="32"/>
              </w:rPr>
              <w:t>Місцезнаходження</w:t>
            </w:r>
          </w:p>
          <w:p w14:paraId="1CF966B2" w14:textId="77777777" w:rsidR="00BE0E80" w:rsidRPr="00BE0E80" w:rsidRDefault="00BE0E80" w:rsidP="00BE0E80">
            <w:pPr>
              <w:pStyle w:val="ad"/>
              <w:rPr>
                <w:b/>
                <w:bCs/>
                <w:color w:val="auto"/>
                <w:sz w:val="32"/>
                <w:szCs w:val="32"/>
              </w:rPr>
            </w:pPr>
            <w:r w:rsidRPr="00BE0E80">
              <w:rPr>
                <w:b/>
                <w:bCs/>
                <w:color w:val="auto"/>
                <w:sz w:val="32"/>
                <w:szCs w:val="32"/>
              </w:rPr>
              <w:t>58000, Чернівецька обл. місто Чернівці, вул. І. Франка, 19</w:t>
            </w:r>
          </w:p>
          <w:p w14:paraId="7FB5B9C0" w14:textId="77777777" w:rsidR="00BE0E80" w:rsidRDefault="00BE0E80" w:rsidP="00BE0E80">
            <w:pPr>
              <w:pStyle w:val="ad"/>
              <w:rPr>
                <w:b/>
                <w:bCs/>
                <w:color w:val="auto"/>
                <w:sz w:val="32"/>
                <w:szCs w:val="32"/>
              </w:rPr>
            </w:pPr>
          </w:p>
          <w:p w14:paraId="26E58DE9" w14:textId="24CA4B41" w:rsidR="00BE0E80" w:rsidRPr="00BE0E80" w:rsidRDefault="00BE0E80" w:rsidP="00BE0E80">
            <w:pPr>
              <w:pStyle w:val="ad"/>
              <w:rPr>
                <w:b/>
                <w:bCs/>
                <w:color w:val="auto"/>
                <w:sz w:val="32"/>
                <w:szCs w:val="32"/>
              </w:rPr>
            </w:pPr>
            <w:r w:rsidRPr="00BE0E80">
              <w:rPr>
                <w:b/>
                <w:bCs/>
                <w:color w:val="auto"/>
                <w:sz w:val="32"/>
                <w:szCs w:val="32"/>
              </w:rPr>
              <w:t>Контактний телефон +38 050 433 00 11</w:t>
            </w:r>
          </w:p>
          <w:p w14:paraId="242125E8" w14:textId="77777777" w:rsidR="00BE0E80" w:rsidRDefault="00BE0E80" w:rsidP="00BE0E80">
            <w:pPr>
              <w:pStyle w:val="ad"/>
              <w:rPr>
                <w:b/>
                <w:bCs/>
                <w:color w:val="auto"/>
                <w:sz w:val="32"/>
                <w:szCs w:val="32"/>
              </w:rPr>
            </w:pPr>
          </w:p>
          <w:p w14:paraId="4F81F5EA" w14:textId="79A40357" w:rsidR="00BE0E80" w:rsidRPr="00BE0E80" w:rsidRDefault="00BE0E80" w:rsidP="00BE0E80">
            <w:pPr>
              <w:pStyle w:val="ad"/>
              <w:rPr>
                <w:b/>
                <w:bCs/>
                <w:color w:val="auto"/>
                <w:sz w:val="32"/>
                <w:szCs w:val="32"/>
              </w:rPr>
            </w:pPr>
            <w:r w:rsidRPr="00BE0E80">
              <w:rPr>
                <w:b/>
                <w:bCs/>
                <w:color w:val="auto"/>
                <w:sz w:val="32"/>
                <w:szCs w:val="32"/>
              </w:rPr>
              <w:t>Адреса електронної пошти pershiylb@gmail.com</w:t>
            </w:r>
          </w:p>
          <w:p w14:paraId="793822D5" w14:textId="77777777" w:rsidR="00BE0E80" w:rsidRDefault="00BE0E80" w:rsidP="00BE0E80">
            <w:pPr>
              <w:pStyle w:val="ad"/>
              <w:rPr>
                <w:b/>
                <w:bCs/>
                <w:color w:val="auto"/>
                <w:sz w:val="32"/>
                <w:szCs w:val="32"/>
              </w:rPr>
            </w:pPr>
          </w:p>
          <w:p w14:paraId="0E56717B" w14:textId="77777777" w:rsidR="00BE0E80" w:rsidRPr="00123D50" w:rsidRDefault="00BE0E80" w:rsidP="00BE0E80">
            <w:pPr>
              <w:spacing w:after="0"/>
              <w:jc w:val="center"/>
              <w:rPr>
                <w:rFonts w:ascii="Times New Roman" w:hAnsi="Times New Roman"/>
                <w:b/>
                <w:color w:val="387026" w:themeColor="accent5" w:themeShade="80"/>
                <w:sz w:val="28"/>
                <w:szCs w:val="28"/>
              </w:rPr>
            </w:pPr>
            <w:r w:rsidRPr="00123D50">
              <w:rPr>
                <w:rFonts w:ascii="Times New Roman" w:hAnsi="Times New Roman"/>
                <w:b/>
                <w:color w:val="387026" w:themeColor="accent5" w:themeShade="80"/>
                <w:sz w:val="28"/>
                <w:szCs w:val="28"/>
              </w:rPr>
              <w:t xml:space="preserve">ПОРЯДОК ВЗАЄМОДІЇ ІЗ ЗАХИЩЕНИМИ КАТЕГОРІЯМИ ОСІБ </w:t>
            </w:r>
          </w:p>
          <w:p w14:paraId="254C2652" w14:textId="77777777" w:rsidR="00BE0E80" w:rsidRPr="00123D50" w:rsidRDefault="00BE0E80" w:rsidP="00BE0E80">
            <w:pPr>
              <w:spacing w:after="0"/>
              <w:jc w:val="center"/>
              <w:rPr>
                <w:rFonts w:ascii="Times New Roman" w:hAnsi="Times New Roman"/>
                <w:b/>
                <w:color w:val="387026" w:themeColor="accent5" w:themeShade="80"/>
                <w:sz w:val="28"/>
                <w:szCs w:val="28"/>
              </w:rPr>
            </w:pPr>
            <w:r w:rsidRPr="00123D50">
              <w:rPr>
                <w:rFonts w:ascii="Times New Roman" w:hAnsi="Times New Roman"/>
                <w:b/>
                <w:color w:val="387026" w:themeColor="accent5" w:themeShade="80"/>
                <w:sz w:val="28"/>
                <w:szCs w:val="28"/>
              </w:rPr>
              <w:t>при врегулюванні простроченої заборгованості (вимоги щодо етичної поведінки)</w:t>
            </w:r>
          </w:p>
          <w:p w14:paraId="7566D8D3" w14:textId="77777777" w:rsidR="00BE0E80" w:rsidRPr="007A6DF1" w:rsidRDefault="00BE0E80" w:rsidP="00BE0E80">
            <w:pPr>
              <w:spacing w:after="0"/>
              <w:jc w:val="center"/>
              <w:rPr>
                <w:rFonts w:ascii="Times New Roman" w:hAnsi="Times New Roman"/>
                <w:b/>
                <w:szCs w:val="24"/>
              </w:rPr>
            </w:pPr>
          </w:p>
          <w:p w14:paraId="059909F9" w14:textId="77777777" w:rsidR="00BE0E80" w:rsidRPr="00EA5D88" w:rsidRDefault="00BE0E80" w:rsidP="00BE0E80">
            <w:pPr>
              <w:spacing w:after="0"/>
              <w:ind w:firstLine="708"/>
              <w:jc w:val="both"/>
              <w:rPr>
                <w:rFonts w:ascii="Times New Roman" w:hAnsi="Times New Roman"/>
                <w:b/>
                <w:bCs/>
                <w:szCs w:val="24"/>
              </w:rPr>
            </w:pPr>
            <w:r w:rsidRPr="00123D50">
              <w:rPr>
                <w:rFonts w:ascii="Times New Roman" w:hAnsi="Times New Roman"/>
                <w:color w:val="auto"/>
                <w:szCs w:val="24"/>
              </w:rPr>
              <w:t>У період воєнного стану в Україні та протягом 90 днів з дня його припинення або скасування врегулювання простроченої заборгованості у Ломбарді здійснюється з дотриманням вимог, встановлених пунктом 6</w:t>
            </w:r>
            <w:r w:rsidRPr="00123D50">
              <w:rPr>
                <w:rFonts w:ascii="Times New Roman" w:hAnsi="Times New Roman"/>
                <w:color w:val="auto"/>
                <w:szCs w:val="24"/>
                <w:vertAlign w:val="superscript"/>
              </w:rPr>
              <w:t>2</w:t>
            </w:r>
            <w:r w:rsidRPr="00123D50">
              <w:rPr>
                <w:rFonts w:ascii="Times New Roman" w:hAnsi="Times New Roman"/>
                <w:color w:val="auto"/>
                <w:szCs w:val="24"/>
              </w:rPr>
              <w:t xml:space="preserve"> розділу IV Прикінцеві та перехідні положення Закону України «Про споживче кредитування» щодо етичної поведінки під час врегулювання простроченої заборгованості у зазначений період із</w:t>
            </w:r>
            <w:r w:rsidRPr="007A6DF1">
              <w:rPr>
                <w:rFonts w:ascii="Times New Roman" w:hAnsi="Times New Roman"/>
                <w:szCs w:val="24"/>
              </w:rPr>
              <w:t xml:space="preserve"> </w:t>
            </w:r>
            <w:r w:rsidRPr="00EA5D88">
              <w:rPr>
                <w:rFonts w:ascii="Times New Roman" w:hAnsi="Times New Roman"/>
                <w:b/>
                <w:bCs/>
                <w:szCs w:val="24"/>
              </w:rPr>
              <w:t>ЗАХИЩЕНИМИ КАТЕГОРІЯМИ ОСІБ, до яких віднесено:</w:t>
            </w:r>
          </w:p>
          <w:p w14:paraId="5B20378C" w14:textId="77777777" w:rsidR="00BE0E80" w:rsidRPr="007A6DF1" w:rsidRDefault="00BE0E80" w:rsidP="00BE0E80">
            <w:pPr>
              <w:spacing w:after="0"/>
              <w:ind w:firstLine="708"/>
              <w:jc w:val="both"/>
              <w:rPr>
                <w:rFonts w:ascii="Times New Roman" w:hAnsi="Times New Roman"/>
                <w:szCs w:val="24"/>
              </w:rPr>
            </w:pPr>
            <w:r w:rsidRPr="007A6DF1">
              <w:rPr>
                <w:rFonts w:ascii="Times New Roman" w:hAnsi="Times New Roman"/>
                <w:szCs w:val="24"/>
              </w:rPr>
              <w:t xml:space="preserve">а) </w:t>
            </w:r>
            <w:r w:rsidRPr="00EA5D88">
              <w:rPr>
                <w:rFonts w:ascii="Times New Roman" w:hAnsi="Times New Roman"/>
                <w:b/>
                <w:bCs/>
                <w:szCs w:val="24"/>
              </w:rPr>
              <w:t>військовослужбовців Збройних Сил України</w:t>
            </w:r>
            <w:r w:rsidRPr="007A6DF1">
              <w:rPr>
                <w:rFonts w:ascii="Times New Roman" w:hAnsi="Times New Roman"/>
                <w:szCs w:val="24"/>
              </w:rPr>
              <w:t>, інших утворених відповідно до законів України військових формувань та правоохоронних органів спеціального призначення, Державної спеціальної служби транспорту, Державної служби спеціального зв’язку та захисту інформації України, які проходять військову службу на території України;</w:t>
            </w:r>
          </w:p>
          <w:p w14:paraId="7DFFE87F" w14:textId="77777777" w:rsidR="00BE0E80" w:rsidRPr="007A6DF1" w:rsidRDefault="00BE0E80" w:rsidP="00BE0E80">
            <w:pPr>
              <w:spacing w:after="0"/>
              <w:ind w:firstLine="708"/>
              <w:jc w:val="both"/>
              <w:rPr>
                <w:rFonts w:ascii="Times New Roman" w:hAnsi="Times New Roman"/>
                <w:szCs w:val="24"/>
              </w:rPr>
            </w:pPr>
            <w:r w:rsidRPr="007A6DF1">
              <w:rPr>
                <w:rFonts w:ascii="Times New Roman" w:hAnsi="Times New Roman"/>
                <w:szCs w:val="24"/>
              </w:rPr>
              <w:t xml:space="preserve">б) </w:t>
            </w:r>
            <w:r w:rsidRPr="00EA5D88">
              <w:rPr>
                <w:rFonts w:ascii="Times New Roman" w:hAnsi="Times New Roman"/>
                <w:b/>
                <w:bCs/>
                <w:szCs w:val="24"/>
              </w:rPr>
              <w:t>військовослужбовців, які стали особами з інвалідністю внаслідок захворювання, пов’язаного з проходженням військової служби</w:t>
            </w:r>
            <w:r w:rsidRPr="007A6DF1">
              <w:rPr>
                <w:rFonts w:ascii="Times New Roman" w:hAnsi="Times New Roman"/>
                <w:szCs w:val="24"/>
              </w:rPr>
              <w:t>, чи внаслідок захворювання після звільнення їх з військової служби, пов’язаного з проходженням військової служби;</w:t>
            </w:r>
          </w:p>
          <w:p w14:paraId="5D874CE4" w14:textId="77777777" w:rsidR="00BE0E80" w:rsidRPr="007A6DF1" w:rsidRDefault="00BE0E80" w:rsidP="00BE0E80">
            <w:pPr>
              <w:spacing w:after="0"/>
              <w:ind w:firstLine="708"/>
              <w:jc w:val="both"/>
              <w:rPr>
                <w:rFonts w:ascii="Times New Roman" w:hAnsi="Times New Roman"/>
                <w:szCs w:val="24"/>
              </w:rPr>
            </w:pPr>
            <w:r w:rsidRPr="007A6DF1">
              <w:rPr>
                <w:rFonts w:ascii="Times New Roman" w:hAnsi="Times New Roman"/>
                <w:szCs w:val="24"/>
              </w:rPr>
              <w:t xml:space="preserve">в) </w:t>
            </w:r>
            <w:r w:rsidRPr="00EA5D88">
              <w:rPr>
                <w:rFonts w:ascii="Times New Roman" w:hAnsi="Times New Roman"/>
                <w:b/>
                <w:bCs/>
                <w:szCs w:val="24"/>
              </w:rPr>
              <w:t>членів сімей військовослужбовців, які загинули, померли чи пропали безвісти;</w:t>
            </w:r>
          </w:p>
          <w:p w14:paraId="2A9DB14E" w14:textId="77777777" w:rsidR="00BE0E80" w:rsidRPr="007A6DF1" w:rsidRDefault="00BE0E80" w:rsidP="00BE0E80">
            <w:pPr>
              <w:spacing w:after="0"/>
              <w:ind w:firstLine="708"/>
              <w:jc w:val="both"/>
              <w:rPr>
                <w:rFonts w:ascii="Times New Roman" w:hAnsi="Times New Roman"/>
                <w:szCs w:val="24"/>
              </w:rPr>
            </w:pPr>
            <w:r w:rsidRPr="007A6DF1">
              <w:rPr>
                <w:rFonts w:ascii="Times New Roman" w:hAnsi="Times New Roman"/>
                <w:szCs w:val="24"/>
              </w:rPr>
              <w:lastRenderedPageBreak/>
              <w:t xml:space="preserve">г) </w:t>
            </w:r>
            <w:r w:rsidRPr="00EA5D88">
              <w:rPr>
                <w:rFonts w:ascii="Times New Roman" w:hAnsi="Times New Roman"/>
                <w:b/>
                <w:bCs/>
                <w:szCs w:val="24"/>
              </w:rPr>
              <w:t>осіб – які перебувають у полоні, з якими втрачено зв’язок, зниклих безвісти</w:t>
            </w:r>
            <w:r w:rsidRPr="007A6DF1">
              <w:rPr>
                <w:rFonts w:ascii="Times New Roman" w:hAnsi="Times New Roman"/>
                <w:szCs w:val="24"/>
              </w:rPr>
              <w:t>.</w:t>
            </w:r>
          </w:p>
          <w:p w14:paraId="7EA7B514" w14:textId="77777777" w:rsidR="00BE0E80" w:rsidRDefault="00BE0E80" w:rsidP="00BE0E80">
            <w:pPr>
              <w:spacing w:after="0"/>
              <w:ind w:firstLine="708"/>
              <w:jc w:val="both"/>
              <w:rPr>
                <w:rFonts w:ascii="Times New Roman" w:hAnsi="Times New Roman"/>
                <w:szCs w:val="24"/>
              </w:rPr>
            </w:pPr>
          </w:p>
          <w:p w14:paraId="02DAC5DE" w14:textId="77777777" w:rsidR="00BE0E80" w:rsidRPr="007A6DF1" w:rsidRDefault="00BE0E80" w:rsidP="00BE0E80">
            <w:pPr>
              <w:spacing w:after="0"/>
              <w:ind w:firstLine="708"/>
              <w:jc w:val="both"/>
              <w:rPr>
                <w:rFonts w:ascii="Times New Roman" w:hAnsi="Times New Roman"/>
                <w:szCs w:val="24"/>
              </w:rPr>
            </w:pPr>
            <w:r w:rsidRPr="00EA5D88">
              <w:rPr>
                <w:rFonts w:ascii="Times New Roman" w:hAnsi="Times New Roman"/>
                <w:b/>
                <w:bCs/>
                <w:szCs w:val="24"/>
              </w:rPr>
              <w:t>Ломбард</w:t>
            </w:r>
            <w:r w:rsidRPr="007A6DF1">
              <w:rPr>
                <w:rFonts w:ascii="Times New Roman" w:hAnsi="Times New Roman"/>
                <w:szCs w:val="24"/>
              </w:rPr>
              <w:t xml:space="preserve"> </w:t>
            </w:r>
            <w:r w:rsidRPr="00EA5D88">
              <w:rPr>
                <w:rFonts w:ascii="Times New Roman" w:hAnsi="Times New Roman"/>
                <w:b/>
                <w:bCs/>
                <w:szCs w:val="24"/>
              </w:rPr>
              <w:t>у період воєнного стану</w:t>
            </w:r>
            <w:r w:rsidRPr="007A6DF1">
              <w:rPr>
                <w:rFonts w:ascii="Times New Roman" w:hAnsi="Times New Roman"/>
                <w:szCs w:val="24"/>
              </w:rPr>
              <w:t xml:space="preserve"> в Україні </w:t>
            </w:r>
            <w:r w:rsidRPr="00EA5D88">
              <w:rPr>
                <w:rFonts w:ascii="Times New Roman" w:hAnsi="Times New Roman"/>
                <w:b/>
                <w:bCs/>
                <w:szCs w:val="24"/>
              </w:rPr>
              <w:t>та протягом 90 днів</w:t>
            </w:r>
            <w:r w:rsidRPr="007A6DF1">
              <w:rPr>
                <w:rFonts w:ascii="Times New Roman" w:hAnsi="Times New Roman"/>
                <w:szCs w:val="24"/>
              </w:rPr>
              <w:t xml:space="preserve"> з дня його припинення або скасування </w:t>
            </w:r>
            <w:r w:rsidRPr="00EA5D88">
              <w:rPr>
                <w:rFonts w:ascii="Times New Roman" w:hAnsi="Times New Roman"/>
                <w:b/>
                <w:bCs/>
                <w:szCs w:val="24"/>
              </w:rPr>
              <w:t>НЕ ВЗАЄМОДІЄ ЗА ВЛАСНОЮ ІНІЦІАТИВОЮ</w:t>
            </w:r>
            <w:r w:rsidRPr="007A6DF1">
              <w:rPr>
                <w:rFonts w:ascii="Times New Roman" w:hAnsi="Times New Roman"/>
                <w:szCs w:val="24"/>
              </w:rPr>
              <w:t>:</w:t>
            </w:r>
          </w:p>
          <w:p w14:paraId="1DE58408" w14:textId="77777777" w:rsidR="00BE0E80" w:rsidRPr="007A6DF1" w:rsidRDefault="00BE0E80" w:rsidP="00BE0E80">
            <w:pPr>
              <w:spacing w:after="0"/>
              <w:ind w:firstLine="708"/>
              <w:jc w:val="both"/>
              <w:rPr>
                <w:rFonts w:ascii="Times New Roman" w:hAnsi="Times New Roman"/>
                <w:szCs w:val="24"/>
              </w:rPr>
            </w:pPr>
            <w:r w:rsidRPr="007A6DF1">
              <w:rPr>
                <w:rFonts w:ascii="Times New Roman" w:hAnsi="Times New Roman"/>
                <w:szCs w:val="24"/>
              </w:rPr>
              <w:t xml:space="preserve">- </w:t>
            </w:r>
            <w:r w:rsidRPr="00EA5D88">
              <w:rPr>
                <w:rFonts w:ascii="Times New Roman" w:hAnsi="Times New Roman"/>
                <w:b/>
                <w:bCs/>
                <w:szCs w:val="24"/>
              </w:rPr>
              <w:t>із споживачем</w:t>
            </w:r>
            <w:r w:rsidRPr="007A6DF1">
              <w:rPr>
                <w:rFonts w:ascii="Times New Roman" w:hAnsi="Times New Roman"/>
                <w:szCs w:val="24"/>
              </w:rPr>
              <w:t xml:space="preserve"> фінансових послуг, який повідомив </w:t>
            </w:r>
            <w:r w:rsidRPr="00EA5D88">
              <w:rPr>
                <w:rFonts w:ascii="Times New Roman" w:hAnsi="Times New Roman"/>
                <w:b/>
                <w:bCs/>
                <w:szCs w:val="24"/>
              </w:rPr>
              <w:t>про свою належність до захищеної категорії</w:t>
            </w:r>
            <w:r w:rsidRPr="007A6DF1">
              <w:rPr>
                <w:rFonts w:ascii="Times New Roman" w:hAnsi="Times New Roman"/>
                <w:szCs w:val="24"/>
              </w:rPr>
              <w:t xml:space="preserve"> </w:t>
            </w:r>
            <w:r w:rsidRPr="00EA5D88">
              <w:rPr>
                <w:rFonts w:ascii="Times New Roman" w:hAnsi="Times New Roman"/>
                <w:b/>
                <w:bCs/>
                <w:szCs w:val="24"/>
              </w:rPr>
              <w:t>або</w:t>
            </w:r>
            <w:r w:rsidRPr="007A6DF1">
              <w:rPr>
                <w:rFonts w:ascii="Times New Roman" w:hAnsi="Times New Roman"/>
                <w:szCs w:val="24"/>
              </w:rPr>
              <w:t xml:space="preserve"> щодо належності споживача фінансових послуг до захищеної категорії </w:t>
            </w:r>
            <w:r w:rsidRPr="00EA5D88">
              <w:rPr>
                <w:rFonts w:ascii="Times New Roman" w:hAnsi="Times New Roman"/>
                <w:b/>
                <w:bCs/>
                <w:szCs w:val="24"/>
              </w:rPr>
              <w:t>повідомили його близькі особи</w:t>
            </w:r>
            <w:r w:rsidRPr="007A6DF1">
              <w:rPr>
                <w:rFonts w:ascii="Times New Roman" w:hAnsi="Times New Roman"/>
                <w:szCs w:val="24"/>
              </w:rPr>
              <w:t xml:space="preserve"> або його представники, спадкоємці;</w:t>
            </w:r>
          </w:p>
          <w:p w14:paraId="0906EB19" w14:textId="77777777" w:rsidR="00BE0E80" w:rsidRPr="007A6DF1" w:rsidRDefault="00BE0E80" w:rsidP="00BE0E80">
            <w:pPr>
              <w:spacing w:after="0"/>
              <w:ind w:firstLine="708"/>
              <w:jc w:val="both"/>
              <w:rPr>
                <w:rFonts w:ascii="Times New Roman" w:hAnsi="Times New Roman"/>
                <w:szCs w:val="24"/>
              </w:rPr>
            </w:pPr>
            <w:r w:rsidRPr="007A6DF1">
              <w:rPr>
                <w:rFonts w:ascii="Times New Roman" w:hAnsi="Times New Roman"/>
                <w:szCs w:val="24"/>
              </w:rPr>
              <w:t xml:space="preserve">- </w:t>
            </w:r>
            <w:r w:rsidRPr="00EA5D88">
              <w:rPr>
                <w:rFonts w:ascii="Times New Roman" w:hAnsi="Times New Roman"/>
                <w:b/>
                <w:bCs/>
                <w:szCs w:val="24"/>
              </w:rPr>
              <w:t>з близькими особами споживача</w:t>
            </w:r>
            <w:r w:rsidRPr="007A6DF1">
              <w:rPr>
                <w:rFonts w:ascii="Times New Roman" w:hAnsi="Times New Roman"/>
                <w:szCs w:val="24"/>
              </w:rPr>
              <w:t xml:space="preserve"> фінансових послуг, </w:t>
            </w:r>
            <w:r w:rsidRPr="00EA5D88">
              <w:rPr>
                <w:rFonts w:ascii="Times New Roman" w:hAnsi="Times New Roman"/>
                <w:b/>
                <w:bCs/>
                <w:szCs w:val="24"/>
              </w:rPr>
              <w:t>який належить до захищеної категорії</w:t>
            </w:r>
            <w:r w:rsidRPr="007A6DF1">
              <w:rPr>
                <w:rFonts w:ascii="Times New Roman" w:hAnsi="Times New Roman"/>
                <w:szCs w:val="24"/>
              </w:rPr>
              <w:t xml:space="preserve">, його </w:t>
            </w:r>
            <w:r w:rsidRPr="00EA5D88">
              <w:rPr>
                <w:rFonts w:ascii="Times New Roman" w:hAnsi="Times New Roman"/>
                <w:b/>
                <w:bCs/>
                <w:szCs w:val="24"/>
              </w:rPr>
              <w:t>представником</w:t>
            </w:r>
            <w:r w:rsidRPr="007A6DF1">
              <w:rPr>
                <w:rFonts w:ascii="Times New Roman" w:hAnsi="Times New Roman"/>
                <w:szCs w:val="24"/>
              </w:rPr>
              <w:t>, крім представника, який не є близькою особою такого споживача фінансових послуг.</w:t>
            </w:r>
          </w:p>
          <w:p w14:paraId="6975CD6F" w14:textId="77777777" w:rsidR="00BE0E80" w:rsidRDefault="00BE0E80" w:rsidP="00BE0E80">
            <w:pPr>
              <w:spacing w:after="0"/>
              <w:ind w:firstLine="708"/>
              <w:jc w:val="both"/>
              <w:rPr>
                <w:rFonts w:ascii="Times New Roman" w:hAnsi="Times New Roman"/>
                <w:szCs w:val="24"/>
              </w:rPr>
            </w:pPr>
          </w:p>
          <w:p w14:paraId="675713BB" w14:textId="1AD85DD6" w:rsidR="00BE0E80" w:rsidRDefault="00BE0E80" w:rsidP="00BE0E80">
            <w:pPr>
              <w:spacing w:after="0"/>
              <w:ind w:firstLine="708"/>
              <w:jc w:val="both"/>
              <w:rPr>
                <w:rFonts w:ascii="Times New Roman" w:hAnsi="Times New Roman"/>
                <w:szCs w:val="24"/>
              </w:rPr>
            </w:pPr>
            <w:r w:rsidRPr="00EA5D88">
              <w:rPr>
                <w:rFonts w:ascii="Times New Roman" w:hAnsi="Times New Roman"/>
                <w:b/>
                <w:bCs/>
                <w:szCs w:val="24"/>
              </w:rPr>
              <w:t>Споживач</w:t>
            </w:r>
            <w:r w:rsidRPr="007A6DF1">
              <w:rPr>
                <w:rFonts w:ascii="Times New Roman" w:hAnsi="Times New Roman"/>
                <w:szCs w:val="24"/>
              </w:rPr>
              <w:t xml:space="preserve"> фінансових послуг, </w:t>
            </w:r>
            <w:r w:rsidRPr="00F138ED">
              <w:rPr>
                <w:rFonts w:ascii="Times New Roman" w:hAnsi="Times New Roman"/>
                <w:b/>
                <w:bCs/>
                <w:szCs w:val="24"/>
                <w:u w:val="single"/>
              </w:rPr>
              <w:t>який</w:t>
            </w:r>
            <w:r w:rsidRPr="00EA5D88">
              <w:rPr>
                <w:rFonts w:ascii="Times New Roman" w:hAnsi="Times New Roman"/>
                <w:b/>
                <w:bCs/>
                <w:szCs w:val="24"/>
              </w:rPr>
              <w:t xml:space="preserve"> належить до захищеної категорії осіб та </w:t>
            </w:r>
            <w:r w:rsidRPr="00F138ED">
              <w:rPr>
                <w:rFonts w:ascii="Times New Roman" w:hAnsi="Times New Roman"/>
                <w:b/>
                <w:bCs/>
                <w:szCs w:val="24"/>
                <w:u w:val="single"/>
              </w:rPr>
              <w:t>має бажання на період воєнного стану</w:t>
            </w:r>
            <w:r w:rsidRPr="007A6DF1">
              <w:rPr>
                <w:rFonts w:ascii="Times New Roman" w:hAnsi="Times New Roman"/>
                <w:szCs w:val="24"/>
              </w:rPr>
              <w:t xml:space="preserve"> в Україні </w:t>
            </w:r>
            <w:r w:rsidRPr="00EA5D88">
              <w:rPr>
                <w:rFonts w:ascii="Times New Roman" w:hAnsi="Times New Roman"/>
                <w:b/>
                <w:bCs/>
                <w:szCs w:val="24"/>
              </w:rPr>
              <w:t>та</w:t>
            </w:r>
            <w:r w:rsidRPr="007A6DF1">
              <w:rPr>
                <w:rFonts w:ascii="Times New Roman" w:hAnsi="Times New Roman"/>
                <w:szCs w:val="24"/>
              </w:rPr>
              <w:t xml:space="preserve"> </w:t>
            </w:r>
            <w:r w:rsidRPr="00EA5D88">
              <w:rPr>
                <w:rFonts w:ascii="Times New Roman" w:hAnsi="Times New Roman"/>
                <w:b/>
                <w:bCs/>
                <w:szCs w:val="24"/>
              </w:rPr>
              <w:t>протягом 90 днів</w:t>
            </w:r>
            <w:r w:rsidRPr="007A6DF1">
              <w:rPr>
                <w:rFonts w:ascii="Times New Roman" w:hAnsi="Times New Roman"/>
                <w:szCs w:val="24"/>
              </w:rPr>
              <w:t xml:space="preserve"> з дня його припинення або скасування </w:t>
            </w:r>
            <w:r w:rsidRPr="00284C4B">
              <w:rPr>
                <w:rFonts w:ascii="Times New Roman" w:hAnsi="Times New Roman"/>
                <w:b/>
                <w:bCs/>
                <w:szCs w:val="24"/>
                <w:u w:val="single"/>
              </w:rPr>
              <w:t>припинити взаємодію</w:t>
            </w:r>
            <w:r w:rsidRPr="00284C4B">
              <w:rPr>
                <w:rFonts w:ascii="Times New Roman" w:hAnsi="Times New Roman"/>
                <w:szCs w:val="24"/>
                <w:u w:val="single"/>
              </w:rPr>
              <w:t xml:space="preserve"> </w:t>
            </w:r>
            <w:r w:rsidRPr="00284C4B">
              <w:rPr>
                <w:rFonts w:ascii="Times New Roman" w:hAnsi="Times New Roman"/>
                <w:b/>
                <w:bCs/>
                <w:szCs w:val="24"/>
                <w:u w:val="single"/>
              </w:rPr>
              <w:t>з Ломбардом</w:t>
            </w:r>
            <w:r w:rsidRPr="007A6DF1">
              <w:rPr>
                <w:rFonts w:ascii="Times New Roman" w:hAnsi="Times New Roman"/>
                <w:szCs w:val="24"/>
              </w:rPr>
              <w:t xml:space="preserve">, </w:t>
            </w:r>
            <w:r w:rsidRPr="00EA5D88">
              <w:rPr>
                <w:rFonts w:ascii="Times New Roman" w:hAnsi="Times New Roman"/>
                <w:b/>
                <w:bCs/>
                <w:szCs w:val="24"/>
              </w:rPr>
              <w:t>його близькі особи</w:t>
            </w:r>
            <w:r w:rsidRPr="007A6DF1">
              <w:rPr>
                <w:rFonts w:ascii="Times New Roman" w:hAnsi="Times New Roman"/>
                <w:szCs w:val="24"/>
              </w:rPr>
              <w:t>, представники, спадкоємці повідомляє/</w:t>
            </w:r>
            <w:r w:rsidRPr="00284C4B">
              <w:rPr>
                <w:rFonts w:ascii="Times New Roman" w:hAnsi="Times New Roman"/>
                <w:b/>
                <w:bCs/>
                <w:szCs w:val="24"/>
                <w:u w:val="single"/>
              </w:rPr>
              <w:t>повідомляють</w:t>
            </w:r>
            <w:r w:rsidRPr="00284C4B">
              <w:rPr>
                <w:rFonts w:ascii="Times New Roman" w:hAnsi="Times New Roman"/>
                <w:b/>
                <w:bCs/>
                <w:szCs w:val="24"/>
              </w:rPr>
              <w:t xml:space="preserve"> </w:t>
            </w:r>
            <w:r w:rsidRPr="00284C4B">
              <w:rPr>
                <w:rFonts w:ascii="Times New Roman" w:hAnsi="Times New Roman"/>
                <w:b/>
                <w:bCs/>
                <w:szCs w:val="24"/>
                <w:u w:val="single"/>
              </w:rPr>
              <w:t>Ломбард</w:t>
            </w:r>
            <w:r w:rsidRPr="00284C4B">
              <w:rPr>
                <w:rFonts w:ascii="Times New Roman" w:hAnsi="Times New Roman"/>
                <w:b/>
                <w:bCs/>
                <w:szCs w:val="24"/>
              </w:rPr>
              <w:t xml:space="preserve"> про таке волевиявлення</w:t>
            </w:r>
            <w:r w:rsidRPr="007A6DF1">
              <w:rPr>
                <w:rFonts w:ascii="Times New Roman" w:hAnsi="Times New Roman"/>
                <w:szCs w:val="24"/>
              </w:rPr>
              <w:t xml:space="preserve"> </w:t>
            </w:r>
            <w:r w:rsidRPr="00284C4B">
              <w:rPr>
                <w:rFonts w:ascii="Times New Roman" w:hAnsi="Times New Roman"/>
                <w:b/>
                <w:bCs/>
                <w:szCs w:val="24"/>
              </w:rPr>
              <w:t>та про належність споживача фінансових послуг до захищеної категорії за допомогою будь-якого засобу комунікації</w:t>
            </w:r>
            <w:r w:rsidRPr="007A6DF1">
              <w:rPr>
                <w:rFonts w:ascii="Times New Roman" w:hAnsi="Times New Roman"/>
                <w:szCs w:val="24"/>
              </w:rPr>
              <w:t>, реквізити якого розміщено на веб</w:t>
            </w:r>
            <w:r w:rsidR="00123D50" w:rsidRPr="00123D50">
              <w:rPr>
                <w:rFonts w:ascii="Times New Roman" w:hAnsi="Times New Roman"/>
                <w:szCs w:val="24"/>
              </w:rPr>
              <w:t>-</w:t>
            </w:r>
            <w:r w:rsidRPr="007A6DF1">
              <w:rPr>
                <w:rFonts w:ascii="Times New Roman" w:hAnsi="Times New Roman"/>
                <w:szCs w:val="24"/>
              </w:rPr>
              <w:t>сайті Ломбарду</w:t>
            </w:r>
            <w:r>
              <w:rPr>
                <w:rFonts w:ascii="Times New Roman" w:hAnsi="Times New Roman"/>
                <w:szCs w:val="24"/>
              </w:rPr>
              <w:t xml:space="preserve">, у тому числі : </w:t>
            </w:r>
          </w:p>
          <w:p w14:paraId="75C5BF28" w14:textId="26E0F442" w:rsidR="00BE0E80" w:rsidRPr="00123D50" w:rsidRDefault="00BE0E80" w:rsidP="00123D50">
            <w:pPr>
              <w:pStyle w:val="ad"/>
              <w:numPr>
                <w:ilvl w:val="1"/>
                <w:numId w:val="6"/>
              </w:numPr>
              <w:rPr>
                <w:b/>
                <w:bCs/>
                <w:color w:val="auto"/>
                <w:szCs w:val="24"/>
              </w:rPr>
            </w:pPr>
            <w:r w:rsidRPr="00123D50">
              <w:rPr>
                <w:rFonts w:ascii="Roboto" w:hAnsi="Roboto"/>
                <w:color w:val="000000"/>
                <w:szCs w:val="24"/>
              </w:rPr>
              <w:t>засобами поштового зв'язку:</w:t>
            </w:r>
            <w:r w:rsidRPr="00123D50">
              <w:rPr>
                <w:rFonts w:ascii="Roboto" w:hAnsi="Roboto"/>
                <w:b/>
                <w:bCs/>
                <w:color w:val="000000"/>
                <w:szCs w:val="24"/>
              </w:rPr>
              <w:t> </w:t>
            </w:r>
            <w:r w:rsidR="00123D50" w:rsidRPr="00123D50">
              <w:rPr>
                <w:b/>
                <w:bCs/>
                <w:color w:val="auto"/>
                <w:szCs w:val="24"/>
              </w:rPr>
              <w:t>58000, Чернівецька обл. місто Чернівці, вул. І. Франка, 19</w:t>
            </w:r>
          </w:p>
          <w:p w14:paraId="75D87D89" w14:textId="2F873EF4" w:rsidR="00123D50" w:rsidRPr="00123D50" w:rsidRDefault="00BE0E80" w:rsidP="00123D50">
            <w:pPr>
              <w:pStyle w:val="af4"/>
              <w:numPr>
                <w:ilvl w:val="1"/>
                <w:numId w:val="5"/>
              </w:numPr>
              <w:spacing w:after="0"/>
              <w:jc w:val="both"/>
              <w:rPr>
                <w:rFonts w:ascii="Roboto" w:hAnsi="Roboto"/>
                <w:color w:val="000000"/>
                <w:szCs w:val="24"/>
              </w:rPr>
            </w:pPr>
            <w:r w:rsidRPr="00123D50">
              <w:rPr>
                <w:rFonts w:ascii="Roboto" w:hAnsi="Roboto"/>
                <w:color w:val="000000"/>
                <w:szCs w:val="24"/>
              </w:rPr>
              <w:t>засобами</w:t>
            </w:r>
            <w:r w:rsidR="00123D50" w:rsidRPr="00123D50">
              <w:rPr>
                <w:rFonts w:ascii="Roboto" w:hAnsi="Roboto"/>
                <w:color w:val="000000"/>
                <w:szCs w:val="24"/>
                <w:lang w:val="ru-RU"/>
              </w:rPr>
              <w:t xml:space="preserve"> </w:t>
            </w:r>
            <w:r w:rsidRPr="00123D50">
              <w:rPr>
                <w:rFonts w:ascii="Roboto" w:hAnsi="Roboto"/>
                <w:color w:val="000000"/>
                <w:szCs w:val="24"/>
              </w:rPr>
              <w:t>електронного зв'язку:</w:t>
            </w:r>
            <w:r w:rsidR="00123D50" w:rsidRPr="00BE0E80">
              <w:rPr>
                <w:b/>
                <w:bCs/>
                <w:sz w:val="32"/>
                <w:szCs w:val="32"/>
              </w:rPr>
              <w:t xml:space="preserve"> </w:t>
            </w:r>
            <w:hyperlink r:id="rId10" w:history="1">
              <w:r w:rsidR="00123D50" w:rsidRPr="00123D50">
                <w:rPr>
                  <w:rStyle w:val="af5"/>
                  <w:b/>
                  <w:bCs/>
                  <w:color w:val="54A738" w:themeColor="accent5" w:themeShade="BF"/>
                  <w:sz w:val="24"/>
                  <w:szCs w:val="24"/>
                </w:rPr>
                <w:t>pershiylb@gmail.com</w:t>
              </w:r>
            </w:hyperlink>
            <w:r w:rsidR="00123D50">
              <w:rPr>
                <w:b/>
                <w:bCs/>
                <w:sz w:val="32"/>
                <w:szCs w:val="32"/>
                <w:lang w:val="ru-RU"/>
              </w:rPr>
              <w:t xml:space="preserve"> </w:t>
            </w:r>
            <w:r w:rsidRPr="00123D50">
              <w:rPr>
                <w:rFonts w:ascii="Roboto" w:hAnsi="Roboto"/>
                <w:b/>
                <w:bCs/>
                <w:color w:val="000000"/>
                <w:szCs w:val="24"/>
              </w:rPr>
              <w:t>;</w:t>
            </w:r>
          </w:p>
          <w:p w14:paraId="19E297CE" w14:textId="56D77B1F" w:rsidR="00123D50" w:rsidRPr="00123D50" w:rsidRDefault="00BE0E80" w:rsidP="00123D50">
            <w:pPr>
              <w:pStyle w:val="af4"/>
              <w:numPr>
                <w:ilvl w:val="1"/>
                <w:numId w:val="5"/>
              </w:numPr>
              <w:spacing w:after="0"/>
              <w:jc w:val="both"/>
              <w:rPr>
                <w:rStyle w:val="ac"/>
                <w:rFonts w:ascii="Roboto" w:hAnsi="Roboto"/>
                <w:color w:val="000000"/>
                <w:szCs w:val="24"/>
              </w:rPr>
            </w:pPr>
            <w:r w:rsidRPr="00123D50">
              <w:rPr>
                <w:rFonts w:ascii="Roboto" w:hAnsi="Roboto"/>
                <w:color w:val="000000"/>
                <w:szCs w:val="24"/>
              </w:rPr>
              <w:t>засобами телефонного зв'язку: </w:t>
            </w:r>
            <w:r w:rsidR="00123D50" w:rsidRPr="00123D50">
              <w:rPr>
                <w:b/>
                <w:bCs/>
                <w:sz w:val="24"/>
                <w:szCs w:val="24"/>
              </w:rPr>
              <w:t>+38 050 433 00 11</w:t>
            </w:r>
          </w:p>
          <w:p w14:paraId="358D9A8A" w14:textId="179DC02F" w:rsidR="00BE0E80" w:rsidRPr="00123D50" w:rsidRDefault="00BE0E80" w:rsidP="00123D50">
            <w:pPr>
              <w:spacing w:after="0"/>
              <w:jc w:val="both"/>
              <w:rPr>
                <w:rFonts w:ascii="Times New Roman" w:hAnsi="Times New Roman"/>
                <w:szCs w:val="24"/>
              </w:rPr>
            </w:pPr>
            <w:r w:rsidRPr="00123D50">
              <w:rPr>
                <w:rFonts w:ascii="Times New Roman" w:hAnsi="Times New Roman"/>
                <w:szCs w:val="24"/>
              </w:rPr>
              <w:t>та надає  копії підтвердних документів про належність споживача фінансових послуг до захищеної категорії осіб.</w:t>
            </w:r>
          </w:p>
          <w:p w14:paraId="146E66B8" w14:textId="77777777" w:rsidR="00BE0E80" w:rsidRPr="007A6DF1" w:rsidRDefault="00BE0E80" w:rsidP="00BE0E80">
            <w:pPr>
              <w:spacing w:after="0"/>
              <w:ind w:firstLine="708"/>
              <w:jc w:val="both"/>
              <w:rPr>
                <w:rFonts w:ascii="Times New Roman" w:hAnsi="Times New Roman"/>
                <w:szCs w:val="24"/>
              </w:rPr>
            </w:pPr>
          </w:p>
          <w:p w14:paraId="6A67585D" w14:textId="77777777" w:rsidR="00BE0E80" w:rsidRPr="007A6DF1" w:rsidRDefault="00BE0E80" w:rsidP="00BE0E80">
            <w:pPr>
              <w:spacing w:after="0"/>
              <w:ind w:firstLine="708"/>
              <w:jc w:val="both"/>
              <w:rPr>
                <w:rFonts w:ascii="Times New Roman" w:hAnsi="Times New Roman"/>
                <w:szCs w:val="24"/>
              </w:rPr>
            </w:pPr>
            <w:r w:rsidRPr="007A6DF1">
              <w:rPr>
                <w:rFonts w:ascii="Times New Roman" w:hAnsi="Times New Roman"/>
                <w:szCs w:val="24"/>
              </w:rPr>
              <w:t>Ломбард невідкладно припиняє взаємодію із зазначеними у цьому пункті Порядку особами після отримання повідомлення про бажання споживача фінансових послуг припинити взаємодію та про його належність до захищеної категорії осіб з копіями підтвердних документів, перелік яких встановлено пунктом 6</w:t>
            </w:r>
            <w:r w:rsidRPr="00FC0F03">
              <w:rPr>
                <w:rFonts w:ascii="Times New Roman" w:hAnsi="Times New Roman"/>
                <w:szCs w:val="24"/>
                <w:vertAlign w:val="superscript"/>
              </w:rPr>
              <w:t>2</w:t>
            </w:r>
            <w:r w:rsidRPr="007A6DF1">
              <w:rPr>
                <w:rFonts w:ascii="Times New Roman" w:hAnsi="Times New Roman"/>
                <w:szCs w:val="24"/>
              </w:rPr>
              <w:t xml:space="preserve"> розділу IV Прикінцеві та перехідні положення Закону України «Про споживче кредитування», про належність споживача фінансових послуг до захищеної категорії осіб.</w:t>
            </w:r>
          </w:p>
          <w:p w14:paraId="19B5D87B" w14:textId="77777777" w:rsidR="00BE0E80" w:rsidRPr="00F138ED" w:rsidRDefault="00BE0E80" w:rsidP="00BE0E80">
            <w:pPr>
              <w:spacing w:after="0"/>
              <w:ind w:firstLine="708"/>
              <w:jc w:val="both"/>
              <w:rPr>
                <w:rFonts w:ascii="Times New Roman" w:hAnsi="Times New Roman"/>
                <w:b/>
                <w:bCs/>
                <w:szCs w:val="24"/>
              </w:rPr>
            </w:pPr>
            <w:r w:rsidRPr="00F138ED">
              <w:rPr>
                <w:rFonts w:ascii="Times New Roman" w:hAnsi="Times New Roman"/>
                <w:b/>
                <w:bCs/>
                <w:szCs w:val="24"/>
              </w:rPr>
              <w:t>Споживач фінансових послуг, який втратив належність до захищеної категорії осіб, зобов’язаний повідомити про це Ломбард протягом 30 календарних днів з дня втрати належності.</w:t>
            </w:r>
          </w:p>
          <w:p w14:paraId="703EA15A" w14:textId="77777777" w:rsidR="00BE0E80" w:rsidRPr="007A6DF1" w:rsidRDefault="00BE0E80" w:rsidP="00BE0E80">
            <w:pPr>
              <w:spacing w:after="0"/>
              <w:ind w:firstLine="708"/>
              <w:jc w:val="both"/>
              <w:rPr>
                <w:rFonts w:ascii="Times New Roman" w:hAnsi="Times New Roman"/>
                <w:szCs w:val="24"/>
              </w:rPr>
            </w:pPr>
            <w:r w:rsidRPr="007A6DF1">
              <w:rPr>
                <w:rFonts w:ascii="Times New Roman" w:hAnsi="Times New Roman"/>
                <w:szCs w:val="24"/>
              </w:rPr>
              <w:t>Ломбард має право звернутися за підтвердженням інформації щодо належності споживача фінансових послуг до захищеної категорії до центрального органу виконавчої влади, у підпорядкуванні якого перебуває структурний підрозділ, у якому проходить службу такий споживач фінансових послуг, територіального центру комплектування та соціальної підтримки, який здійснив заходи щодо призову споживача фінансових послуг на військову службу, державного підприємства, яке виконує функції Національного інформаційного бюро, – щодо інформації, що особа утримується в полоні або перебуває у заручниках держави-агресора, або включена до реєстру як така, з якою втрачено зв’язок, або зникла безвісти.</w:t>
            </w:r>
          </w:p>
          <w:p w14:paraId="2DC0DC27" w14:textId="77777777" w:rsidR="00BE0E80" w:rsidRDefault="00BE0E80" w:rsidP="00BE0E80">
            <w:pPr>
              <w:spacing w:after="0"/>
              <w:ind w:firstLine="708"/>
              <w:jc w:val="both"/>
              <w:rPr>
                <w:rFonts w:ascii="Times New Roman" w:hAnsi="Times New Roman"/>
                <w:szCs w:val="24"/>
              </w:rPr>
            </w:pPr>
            <w:r w:rsidRPr="007A6DF1">
              <w:rPr>
                <w:rFonts w:ascii="Times New Roman" w:hAnsi="Times New Roman"/>
                <w:szCs w:val="24"/>
              </w:rPr>
              <w:t>Після отримання повідомлення споживача фінансових послуг про втрату належності до захищеної категорії або відповіді на запит із зазначенням, що споживач фінансових послуг не належить до захищеної категорії, Ломбард має право відновити взаємодію за власною ініціативою із таким споживачем фінансових послуг, його близькими особами, представником споживача фінансових послуг.</w:t>
            </w:r>
          </w:p>
          <w:p w14:paraId="22F8E611" w14:textId="77777777" w:rsidR="00BE0E80" w:rsidRDefault="00BE0E80" w:rsidP="00BE0E80">
            <w:pPr>
              <w:pStyle w:val="ad"/>
              <w:rPr>
                <w:b/>
                <w:bCs/>
                <w:color w:val="auto"/>
                <w:sz w:val="32"/>
                <w:szCs w:val="32"/>
              </w:rPr>
            </w:pPr>
          </w:p>
          <w:p w14:paraId="5B31AB3D" w14:textId="5FE35BEF" w:rsidR="00FB6B16" w:rsidRPr="00E90EB7" w:rsidRDefault="00FB6B16" w:rsidP="00BE0E80">
            <w:pPr>
              <w:pStyle w:val="ad"/>
            </w:pPr>
          </w:p>
        </w:tc>
      </w:tr>
    </w:tbl>
    <w:p w14:paraId="50AB4AD1" w14:textId="77777777" w:rsidR="00FB6B16" w:rsidRPr="00E90EB7" w:rsidRDefault="00FB6B16" w:rsidP="00123D50">
      <w:pPr>
        <w:spacing w:before="0" w:after="0"/>
        <w:ind w:left="300" w:right="300"/>
        <w:jc w:val="center"/>
        <w:rPr>
          <w:rFonts w:ascii="Roboto" w:eastAsia="Times New Roman" w:hAnsi="Roboto" w:cs="Times New Roman"/>
          <w:color w:val="000000"/>
          <w:kern w:val="0"/>
          <w:sz w:val="30"/>
          <w:szCs w:val="30"/>
          <w:u w:val="single"/>
          <w:bdr w:val="none" w:sz="0" w:space="0" w:color="auto" w:frame="1"/>
          <w:lang w:eastAsia="ru-UA"/>
        </w:rPr>
      </w:pPr>
    </w:p>
    <w:sectPr w:rsidR="00FB6B16" w:rsidRPr="00E90EB7" w:rsidSect="00030C2F">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C3729" w14:textId="77777777" w:rsidR="00DF706B" w:rsidRDefault="00DF706B" w:rsidP="00A66B18">
      <w:pPr>
        <w:spacing w:before="0" w:after="0"/>
      </w:pPr>
      <w:r>
        <w:separator/>
      </w:r>
    </w:p>
  </w:endnote>
  <w:endnote w:type="continuationSeparator" w:id="0">
    <w:p w14:paraId="3E242F7E" w14:textId="77777777" w:rsidR="00DF706B" w:rsidRDefault="00DF706B"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Franklin Gothic Book">
    <w:altName w:val="Franklin Gothic Book"/>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GothicE">
    <w:charset w:val="80"/>
    <w:family w:val="modern"/>
    <w:pitch w:val="fixed"/>
    <w:sig w:usb0="E00002FF" w:usb1="2AC7EDFE" w:usb2="00000012" w:usb3="00000000" w:csb0="00020001" w:csb1="00000000"/>
  </w:font>
  <w:font w:name="Franklin Gothic Medium">
    <w:panose1 w:val="020B0603020102020204"/>
    <w:charset w:val="CC"/>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FF1BF" w14:textId="77777777" w:rsidR="00DF706B" w:rsidRDefault="00DF706B" w:rsidP="00A66B18">
      <w:pPr>
        <w:spacing w:before="0" w:after="0"/>
      </w:pPr>
      <w:r>
        <w:separator/>
      </w:r>
    </w:p>
  </w:footnote>
  <w:footnote w:type="continuationSeparator" w:id="0">
    <w:p w14:paraId="1C6CD2F1" w14:textId="77777777" w:rsidR="00DF706B" w:rsidRDefault="00DF706B"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75A4"/>
    <w:multiLevelType w:val="hybridMultilevel"/>
    <w:tmpl w:val="DEF6FC9C"/>
    <w:lvl w:ilvl="0" w:tplc="8BE0978A">
      <w:numFmt w:val="bullet"/>
      <w:lvlText w:val="-"/>
      <w:lvlJc w:val="left"/>
      <w:pPr>
        <w:ind w:left="2508" w:hanging="360"/>
      </w:pPr>
      <w:rPr>
        <w:rFonts w:ascii="Roboto" w:eastAsiaTheme="minorHAnsi" w:hAnsi="Roboto" w:cstheme="minorBidi"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24E636FB"/>
    <w:multiLevelType w:val="hybridMultilevel"/>
    <w:tmpl w:val="1848DA06"/>
    <w:lvl w:ilvl="0" w:tplc="8BE0978A">
      <w:numFmt w:val="bullet"/>
      <w:lvlText w:val="-"/>
      <w:lvlJc w:val="left"/>
      <w:pPr>
        <w:ind w:left="2508" w:hanging="360"/>
      </w:pPr>
      <w:rPr>
        <w:rFonts w:ascii="Roboto" w:eastAsiaTheme="minorHAnsi" w:hAnsi="Roboto" w:cstheme="minorBidi"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38445585"/>
    <w:multiLevelType w:val="hybridMultilevel"/>
    <w:tmpl w:val="1898FC4A"/>
    <w:lvl w:ilvl="0" w:tplc="8BE0978A">
      <w:numFmt w:val="bullet"/>
      <w:lvlText w:val="-"/>
      <w:lvlJc w:val="left"/>
      <w:pPr>
        <w:ind w:left="1788" w:hanging="360"/>
      </w:pPr>
      <w:rPr>
        <w:rFonts w:ascii="Roboto" w:eastAsiaTheme="minorHAnsi" w:hAnsi="Roboto" w:cstheme="minorBidi" w:hint="default"/>
      </w:rPr>
    </w:lvl>
    <w:lvl w:ilvl="1" w:tplc="20000003" w:tentative="1">
      <w:start w:val="1"/>
      <w:numFmt w:val="bullet"/>
      <w:lvlText w:val="o"/>
      <w:lvlJc w:val="left"/>
      <w:pPr>
        <w:ind w:left="2508" w:hanging="360"/>
      </w:pPr>
      <w:rPr>
        <w:rFonts w:ascii="Courier New" w:hAnsi="Courier New" w:cs="Courier New" w:hint="default"/>
      </w:rPr>
    </w:lvl>
    <w:lvl w:ilvl="2" w:tplc="20000005" w:tentative="1">
      <w:start w:val="1"/>
      <w:numFmt w:val="bullet"/>
      <w:lvlText w:val=""/>
      <w:lvlJc w:val="left"/>
      <w:pPr>
        <w:ind w:left="3228" w:hanging="360"/>
      </w:pPr>
      <w:rPr>
        <w:rFonts w:ascii="Wingdings" w:hAnsi="Wingdings" w:hint="default"/>
      </w:rPr>
    </w:lvl>
    <w:lvl w:ilvl="3" w:tplc="20000001" w:tentative="1">
      <w:start w:val="1"/>
      <w:numFmt w:val="bullet"/>
      <w:lvlText w:val=""/>
      <w:lvlJc w:val="left"/>
      <w:pPr>
        <w:ind w:left="3948" w:hanging="360"/>
      </w:pPr>
      <w:rPr>
        <w:rFonts w:ascii="Symbol" w:hAnsi="Symbol" w:hint="default"/>
      </w:rPr>
    </w:lvl>
    <w:lvl w:ilvl="4" w:tplc="20000003" w:tentative="1">
      <w:start w:val="1"/>
      <w:numFmt w:val="bullet"/>
      <w:lvlText w:val="o"/>
      <w:lvlJc w:val="left"/>
      <w:pPr>
        <w:ind w:left="4668" w:hanging="360"/>
      </w:pPr>
      <w:rPr>
        <w:rFonts w:ascii="Courier New" w:hAnsi="Courier New" w:cs="Courier New" w:hint="default"/>
      </w:rPr>
    </w:lvl>
    <w:lvl w:ilvl="5" w:tplc="20000005" w:tentative="1">
      <w:start w:val="1"/>
      <w:numFmt w:val="bullet"/>
      <w:lvlText w:val=""/>
      <w:lvlJc w:val="left"/>
      <w:pPr>
        <w:ind w:left="5388" w:hanging="360"/>
      </w:pPr>
      <w:rPr>
        <w:rFonts w:ascii="Wingdings" w:hAnsi="Wingdings" w:hint="default"/>
      </w:rPr>
    </w:lvl>
    <w:lvl w:ilvl="6" w:tplc="20000001" w:tentative="1">
      <w:start w:val="1"/>
      <w:numFmt w:val="bullet"/>
      <w:lvlText w:val=""/>
      <w:lvlJc w:val="left"/>
      <w:pPr>
        <w:ind w:left="6108" w:hanging="360"/>
      </w:pPr>
      <w:rPr>
        <w:rFonts w:ascii="Symbol" w:hAnsi="Symbol" w:hint="default"/>
      </w:rPr>
    </w:lvl>
    <w:lvl w:ilvl="7" w:tplc="20000003" w:tentative="1">
      <w:start w:val="1"/>
      <w:numFmt w:val="bullet"/>
      <w:lvlText w:val="o"/>
      <w:lvlJc w:val="left"/>
      <w:pPr>
        <w:ind w:left="6828" w:hanging="360"/>
      </w:pPr>
      <w:rPr>
        <w:rFonts w:ascii="Courier New" w:hAnsi="Courier New" w:cs="Courier New" w:hint="default"/>
      </w:rPr>
    </w:lvl>
    <w:lvl w:ilvl="8" w:tplc="20000005" w:tentative="1">
      <w:start w:val="1"/>
      <w:numFmt w:val="bullet"/>
      <w:lvlText w:val=""/>
      <w:lvlJc w:val="left"/>
      <w:pPr>
        <w:ind w:left="7548" w:hanging="360"/>
      </w:pPr>
      <w:rPr>
        <w:rFonts w:ascii="Wingdings" w:hAnsi="Wingdings" w:hint="default"/>
      </w:rPr>
    </w:lvl>
  </w:abstractNum>
  <w:abstractNum w:abstractNumId="3" w15:restartNumberingAfterBreak="0">
    <w:nsid w:val="49F336C2"/>
    <w:multiLevelType w:val="hybridMultilevel"/>
    <w:tmpl w:val="F314F4F4"/>
    <w:lvl w:ilvl="0" w:tplc="20000001">
      <w:start w:val="1"/>
      <w:numFmt w:val="bullet"/>
      <w:lvlText w:val=""/>
      <w:lvlJc w:val="left"/>
      <w:pPr>
        <w:ind w:left="2148" w:hanging="360"/>
      </w:pPr>
      <w:rPr>
        <w:rFonts w:ascii="Symbol" w:hAnsi="Symbol" w:hint="default"/>
      </w:rPr>
    </w:lvl>
    <w:lvl w:ilvl="1" w:tplc="20000003" w:tentative="1">
      <w:start w:val="1"/>
      <w:numFmt w:val="bullet"/>
      <w:lvlText w:val="o"/>
      <w:lvlJc w:val="left"/>
      <w:pPr>
        <w:ind w:left="2868" w:hanging="360"/>
      </w:pPr>
      <w:rPr>
        <w:rFonts w:ascii="Courier New" w:hAnsi="Courier New" w:cs="Courier New" w:hint="default"/>
      </w:rPr>
    </w:lvl>
    <w:lvl w:ilvl="2" w:tplc="20000005" w:tentative="1">
      <w:start w:val="1"/>
      <w:numFmt w:val="bullet"/>
      <w:lvlText w:val=""/>
      <w:lvlJc w:val="left"/>
      <w:pPr>
        <w:ind w:left="3588" w:hanging="360"/>
      </w:pPr>
      <w:rPr>
        <w:rFonts w:ascii="Wingdings" w:hAnsi="Wingdings" w:hint="default"/>
      </w:rPr>
    </w:lvl>
    <w:lvl w:ilvl="3" w:tplc="20000001" w:tentative="1">
      <w:start w:val="1"/>
      <w:numFmt w:val="bullet"/>
      <w:lvlText w:val=""/>
      <w:lvlJc w:val="left"/>
      <w:pPr>
        <w:ind w:left="4308" w:hanging="360"/>
      </w:pPr>
      <w:rPr>
        <w:rFonts w:ascii="Symbol" w:hAnsi="Symbol" w:hint="default"/>
      </w:rPr>
    </w:lvl>
    <w:lvl w:ilvl="4" w:tplc="20000003" w:tentative="1">
      <w:start w:val="1"/>
      <w:numFmt w:val="bullet"/>
      <w:lvlText w:val="o"/>
      <w:lvlJc w:val="left"/>
      <w:pPr>
        <w:ind w:left="5028" w:hanging="360"/>
      </w:pPr>
      <w:rPr>
        <w:rFonts w:ascii="Courier New" w:hAnsi="Courier New" w:cs="Courier New" w:hint="default"/>
      </w:rPr>
    </w:lvl>
    <w:lvl w:ilvl="5" w:tplc="20000005" w:tentative="1">
      <w:start w:val="1"/>
      <w:numFmt w:val="bullet"/>
      <w:lvlText w:val=""/>
      <w:lvlJc w:val="left"/>
      <w:pPr>
        <w:ind w:left="5748" w:hanging="360"/>
      </w:pPr>
      <w:rPr>
        <w:rFonts w:ascii="Wingdings" w:hAnsi="Wingdings" w:hint="default"/>
      </w:rPr>
    </w:lvl>
    <w:lvl w:ilvl="6" w:tplc="20000001" w:tentative="1">
      <w:start w:val="1"/>
      <w:numFmt w:val="bullet"/>
      <w:lvlText w:val=""/>
      <w:lvlJc w:val="left"/>
      <w:pPr>
        <w:ind w:left="6468" w:hanging="360"/>
      </w:pPr>
      <w:rPr>
        <w:rFonts w:ascii="Symbol" w:hAnsi="Symbol" w:hint="default"/>
      </w:rPr>
    </w:lvl>
    <w:lvl w:ilvl="7" w:tplc="20000003" w:tentative="1">
      <w:start w:val="1"/>
      <w:numFmt w:val="bullet"/>
      <w:lvlText w:val="o"/>
      <w:lvlJc w:val="left"/>
      <w:pPr>
        <w:ind w:left="7188" w:hanging="360"/>
      </w:pPr>
      <w:rPr>
        <w:rFonts w:ascii="Courier New" w:hAnsi="Courier New" w:cs="Courier New" w:hint="default"/>
      </w:rPr>
    </w:lvl>
    <w:lvl w:ilvl="8" w:tplc="20000005" w:tentative="1">
      <w:start w:val="1"/>
      <w:numFmt w:val="bullet"/>
      <w:lvlText w:val=""/>
      <w:lvlJc w:val="left"/>
      <w:pPr>
        <w:ind w:left="7908" w:hanging="360"/>
      </w:pPr>
      <w:rPr>
        <w:rFonts w:ascii="Wingdings" w:hAnsi="Wingdings" w:hint="default"/>
      </w:rPr>
    </w:lvl>
  </w:abstractNum>
  <w:abstractNum w:abstractNumId="4" w15:restartNumberingAfterBreak="0">
    <w:nsid w:val="4E1126FD"/>
    <w:multiLevelType w:val="hybridMultilevel"/>
    <w:tmpl w:val="0792B92C"/>
    <w:lvl w:ilvl="0" w:tplc="8BE0978A">
      <w:numFmt w:val="bullet"/>
      <w:lvlText w:val="-"/>
      <w:lvlJc w:val="left"/>
      <w:pPr>
        <w:ind w:left="3576" w:hanging="360"/>
      </w:pPr>
      <w:rPr>
        <w:rFonts w:ascii="Roboto" w:eastAsiaTheme="minorHAnsi" w:hAnsi="Roboto" w:cstheme="minorBidi" w:hint="default"/>
      </w:rPr>
    </w:lvl>
    <w:lvl w:ilvl="1" w:tplc="20000003" w:tentative="1">
      <w:start w:val="1"/>
      <w:numFmt w:val="bullet"/>
      <w:lvlText w:val="o"/>
      <w:lvlJc w:val="left"/>
      <w:pPr>
        <w:ind w:left="3228" w:hanging="360"/>
      </w:pPr>
      <w:rPr>
        <w:rFonts w:ascii="Courier New" w:hAnsi="Courier New" w:cs="Courier New" w:hint="default"/>
      </w:rPr>
    </w:lvl>
    <w:lvl w:ilvl="2" w:tplc="20000005">
      <w:start w:val="1"/>
      <w:numFmt w:val="bullet"/>
      <w:lvlText w:val=""/>
      <w:lvlJc w:val="left"/>
      <w:pPr>
        <w:ind w:left="3948" w:hanging="360"/>
      </w:pPr>
      <w:rPr>
        <w:rFonts w:ascii="Wingdings" w:hAnsi="Wingdings" w:hint="default"/>
      </w:rPr>
    </w:lvl>
    <w:lvl w:ilvl="3" w:tplc="20000001" w:tentative="1">
      <w:start w:val="1"/>
      <w:numFmt w:val="bullet"/>
      <w:lvlText w:val=""/>
      <w:lvlJc w:val="left"/>
      <w:pPr>
        <w:ind w:left="4668" w:hanging="360"/>
      </w:pPr>
      <w:rPr>
        <w:rFonts w:ascii="Symbol" w:hAnsi="Symbol" w:hint="default"/>
      </w:rPr>
    </w:lvl>
    <w:lvl w:ilvl="4" w:tplc="20000003" w:tentative="1">
      <w:start w:val="1"/>
      <w:numFmt w:val="bullet"/>
      <w:lvlText w:val="o"/>
      <w:lvlJc w:val="left"/>
      <w:pPr>
        <w:ind w:left="5388" w:hanging="360"/>
      </w:pPr>
      <w:rPr>
        <w:rFonts w:ascii="Courier New" w:hAnsi="Courier New" w:cs="Courier New" w:hint="default"/>
      </w:rPr>
    </w:lvl>
    <w:lvl w:ilvl="5" w:tplc="20000005" w:tentative="1">
      <w:start w:val="1"/>
      <w:numFmt w:val="bullet"/>
      <w:lvlText w:val=""/>
      <w:lvlJc w:val="left"/>
      <w:pPr>
        <w:ind w:left="6108" w:hanging="360"/>
      </w:pPr>
      <w:rPr>
        <w:rFonts w:ascii="Wingdings" w:hAnsi="Wingdings" w:hint="default"/>
      </w:rPr>
    </w:lvl>
    <w:lvl w:ilvl="6" w:tplc="20000001" w:tentative="1">
      <w:start w:val="1"/>
      <w:numFmt w:val="bullet"/>
      <w:lvlText w:val=""/>
      <w:lvlJc w:val="left"/>
      <w:pPr>
        <w:ind w:left="6828" w:hanging="360"/>
      </w:pPr>
      <w:rPr>
        <w:rFonts w:ascii="Symbol" w:hAnsi="Symbol" w:hint="default"/>
      </w:rPr>
    </w:lvl>
    <w:lvl w:ilvl="7" w:tplc="20000003" w:tentative="1">
      <w:start w:val="1"/>
      <w:numFmt w:val="bullet"/>
      <w:lvlText w:val="o"/>
      <w:lvlJc w:val="left"/>
      <w:pPr>
        <w:ind w:left="7548" w:hanging="360"/>
      </w:pPr>
      <w:rPr>
        <w:rFonts w:ascii="Courier New" w:hAnsi="Courier New" w:cs="Courier New" w:hint="default"/>
      </w:rPr>
    </w:lvl>
    <w:lvl w:ilvl="8" w:tplc="20000005" w:tentative="1">
      <w:start w:val="1"/>
      <w:numFmt w:val="bullet"/>
      <w:lvlText w:val=""/>
      <w:lvlJc w:val="left"/>
      <w:pPr>
        <w:ind w:left="8268" w:hanging="360"/>
      </w:pPr>
      <w:rPr>
        <w:rFonts w:ascii="Wingdings" w:hAnsi="Wingdings" w:hint="default"/>
      </w:rPr>
    </w:lvl>
  </w:abstractNum>
  <w:abstractNum w:abstractNumId="5" w15:restartNumberingAfterBreak="0">
    <w:nsid w:val="7E5A0C83"/>
    <w:multiLevelType w:val="hybridMultilevel"/>
    <w:tmpl w:val="738E6B8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6B"/>
    <w:rsid w:val="00030C2F"/>
    <w:rsid w:val="000612EE"/>
    <w:rsid w:val="00083BAA"/>
    <w:rsid w:val="000937D4"/>
    <w:rsid w:val="0010680C"/>
    <w:rsid w:val="00123D50"/>
    <w:rsid w:val="00152B0B"/>
    <w:rsid w:val="00153823"/>
    <w:rsid w:val="001766D6"/>
    <w:rsid w:val="00192419"/>
    <w:rsid w:val="001C270D"/>
    <w:rsid w:val="001E2320"/>
    <w:rsid w:val="00214E28"/>
    <w:rsid w:val="00352B81"/>
    <w:rsid w:val="00394757"/>
    <w:rsid w:val="003A0150"/>
    <w:rsid w:val="003E24DF"/>
    <w:rsid w:val="003E53A5"/>
    <w:rsid w:val="0041428F"/>
    <w:rsid w:val="004A2B0D"/>
    <w:rsid w:val="005C2210"/>
    <w:rsid w:val="00615018"/>
    <w:rsid w:val="0062123A"/>
    <w:rsid w:val="006407D7"/>
    <w:rsid w:val="00646E75"/>
    <w:rsid w:val="006F6F10"/>
    <w:rsid w:val="00783E79"/>
    <w:rsid w:val="007B5AE8"/>
    <w:rsid w:val="007F5192"/>
    <w:rsid w:val="00811B3A"/>
    <w:rsid w:val="00831721"/>
    <w:rsid w:val="00862A06"/>
    <w:rsid w:val="00A26FE7"/>
    <w:rsid w:val="00A66B18"/>
    <w:rsid w:val="00A6783B"/>
    <w:rsid w:val="00A96CF8"/>
    <w:rsid w:val="00AA089B"/>
    <w:rsid w:val="00AE1388"/>
    <w:rsid w:val="00AF3982"/>
    <w:rsid w:val="00B50294"/>
    <w:rsid w:val="00B57D6E"/>
    <w:rsid w:val="00B7269E"/>
    <w:rsid w:val="00B93312"/>
    <w:rsid w:val="00BD5217"/>
    <w:rsid w:val="00BE0E80"/>
    <w:rsid w:val="00C701F7"/>
    <w:rsid w:val="00C70786"/>
    <w:rsid w:val="00D10958"/>
    <w:rsid w:val="00D66593"/>
    <w:rsid w:val="00DE6DA2"/>
    <w:rsid w:val="00DF2D30"/>
    <w:rsid w:val="00DF706B"/>
    <w:rsid w:val="00E4786A"/>
    <w:rsid w:val="00E55D74"/>
    <w:rsid w:val="00E6540C"/>
    <w:rsid w:val="00E81E2A"/>
    <w:rsid w:val="00E90EB7"/>
    <w:rsid w:val="00EB0CA0"/>
    <w:rsid w:val="00EE0952"/>
    <w:rsid w:val="00FB6B16"/>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25A4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uk-UA"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a">
    <w:name w:val="Normal"/>
    <w:qFormat/>
    <w:rsid w:val="00A6783B"/>
    <w:pPr>
      <w:spacing w:before="40" w:after="360"/>
      <w:ind w:left="720" w:right="720"/>
    </w:pPr>
    <w:rPr>
      <w:rFonts w:eastAsiaTheme="minorHAnsi"/>
      <w:color w:val="595959" w:themeColor="text1" w:themeTint="A6"/>
      <w:kern w:val="20"/>
      <w:szCs w:val="20"/>
    </w:rPr>
  </w:style>
  <w:style w:type="paragraph" w:styleId="1">
    <w:name w:val="heading 1"/>
    <w:basedOn w:val="a"/>
    <w:next w:val="a"/>
    <w:link w:val="10"/>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2">
    <w:name w:val="heading 2"/>
    <w:basedOn w:val="a"/>
    <w:next w:val="a"/>
    <w:link w:val="20"/>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a3">
    <w:name w:val="Одержувач"/>
    <w:basedOn w:val="a"/>
    <w:uiPriority w:val="3"/>
    <w:qFormat/>
    <w:rsid w:val="00A66B18"/>
    <w:pPr>
      <w:spacing w:before="840" w:after="40"/>
    </w:pPr>
    <w:rPr>
      <w:b/>
      <w:bCs/>
      <w:color w:val="000000" w:themeColor="text1"/>
    </w:rPr>
  </w:style>
  <w:style w:type="paragraph" w:styleId="a4">
    <w:name w:val="Salutation"/>
    <w:basedOn w:val="a"/>
    <w:link w:val="a5"/>
    <w:uiPriority w:val="4"/>
    <w:unhideWhenUsed/>
    <w:qFormat/>
    <w:rsid w:val="00A66B18"/>
    <w:pPr>
      <w:spacing w:before="720"/>
    </w:pPr>
  </w:style>
  <w:style w:type="character" w:customStyle="1" w:styleId="a5">
    <w:name w:val="Привітання Знак"/>
    <w:basedOn w:val="a0"/>
    <w:link w:val="a4"/>
    <w:uiPriority w:val="4"/>
    <w:rsid w:val="00A66B18"/>
    <w:rPr>
      <w:rFonts w:eastAsiaTheme="minorHAnsi"/>
      <w:color w:val="595959" w:themeColor="text1" w:themeTint="A6"/>
      <w:kern w:val="20"/>
      <w:sz w:val="20"/>
      <w:szCs w:val="20"/>
    </w:rPr>
  </w:style>
  <w:style w:type="paragraph" w:styleId="a6">
    <w:name w:val="Closing"/>
    <w:basedOn w:val="a"/>
    <w:next w:val="a7"/>
    <w:link w:val="a8"/>
    <w:uiPriority w:val="6"/>
    <w:unhideWhenUsed/>
    <w:qFormat/>
    <w:rsid w:val="00A6783B"/>
    <w:pPr>
      <w:spacing w:before="480" w:after="960"/>
    </w:pPr>
  </w:style>
  <w:style w:type="character" w:customStyle="1" w:styleId="a8">
    <w:name w:val="Прощання Знак"/>
    <w:basedOn w:val="a0"/>
    <w:link w:val="a6"/>
    <w:uiPriority w:val="6"/>
    <w:rsid w:val="00A6783B"/>
    <w:rPr>
      <w:rFonts w:eastAsiaTheme="minorHAnsi"/>
      <w:color w:val="595959" w:themeColor="text1" w:themeTint="A6"/>
      <w:kern w:val="20"/>
      <w:szCs w:val="20"/>
    </w:rPr>
  </w:style>
  <w:style w:type="paragraph" w:styleId="a7">
    <w:name w:val="Signature"/>
    <w:basedOn w:val="a"/>
    <w:link w:val="a9"/>
    <w:uiPriority w:val="7"/>
    <w:unhideWhenUsed/>
    <w:qFormat/>
    <w:rsid w:val="00A6783B"/>
    <w:pPr>
      <w:contextualSpacing/>
    </w:pPr>
    <w:rPr>
      <w:b/>
      <w:bCs/>
      <w:color w:val="17406D" w:themeColor="accent1"/>
    </w:rPr>
  </w:style>
  <w:style w:type="character" w:customStyle="1" w:styleId="a9">
    <w:name w:val="Підпис Знак"/>
    <w:basedOn w:val="a0"/>
    <w:link w:val="a7"/>
    <w:uiPriority w:val="7"/>
    <w:rsid w:val="00A6783B"/>
    <w:rPr>
      <w:rFonts w:eastAsiaTheme="minorHAnsi"/>
      <w:b/>
      <w:bCs/>
      <w:color w:val="17406D" w:themeColor="accent1"/>
      <w:kern w:val="20"/>
      <w:szCs w:val="20"/>
    </w:rPr>
  </w:style>
  <w:style w:type="paragraph" w:styleId="aa">
    <w:name w:val="header"/>
    <w:basedOn w:val="a"/>
    <w:link w:val="ab"/>
    <w:uiPriority w:val="99"/>
    <w:unhideWhenUsed/>
    <w:rsid w:val="003E24DF"/>
    <w:pPr>
      <w:spacing w:after="0"/>
      <w:jc w:val="right"/>
    </w:pPr>
  </w:style>
  <w:style w:type="character" w:customStyle="1" w:styleId="ab">
    <w:name w:val="Верхній колонтитул Знак"/>
    <w:basedOn w:val="a0"/>
    <w:link w:val="aa"/>
    <w:uiPriority w:val="99"/>
    <w:rsid w:val="003E24DF"/>
    <w:rPr>
      <w:rFonts w:eastAsiaTheme="minorHAnsi"/>
      <w:color w:val="595959" w:themeColor="text1" w:themeTint="A6"/>
      <w:kern w:val="20"/>
      <w:sz w:val="20"/>
      <w:szCs w:val="20"/>
    </w:rPr>
  </w:style>
  <w:style w:type="character" w:styleId="ac">
    <w:name w:val="Strong"/>
    <w:basedOn w:val="a0"/>
    <w:uiPriority w:val="22"/>
    <w:qFormat/>
    <w:rsid w:val="003E24DF"/>
    <w:rPr>
      <w:b/>
      <w:bCs/>
    </w:rPr>
  </w:style>
  <w:style w:type="paragraph" w:customStyle="1" w:styleId="ad">
    <w:name w:val="Контактна інформація"/>
    <w:basedOn w:val="a"/>
    <w:uiPriority w:val="1"/>
    <w:qFormat/>
    <w:rsid w:val="00A66B18"/>
    <w:pPr>
      <w:spacing w:before="0" w:after="0"/>
    </w:pPr>
    <w:rPr>
      <w:color w:val="FFFFFF" w:themeColor="background1"/>
    </w:rPr>
  </w:style>
  <w:style w:type="character" w:customStyle="1" w:styleId="20">
    <w:name w:val="Заголовок 2 Знак"/>
    <w:basedOn w:val="a0"/>
    <w:link w:val="2"/>
    <w:uiPriority w:val="9"/>
    <w:rsid w:val="004A2B0D"/>
    <w:rPr>
      <w:rFonts w:asciiTheme="majorHAnsi" w:eastAsiaTheme="majorEastAsia" w:hAnsiTheme="majorHAnsi" w:cstheme="majorBidi"/>
      <w:color w:val="112F51" w:themeColor="accent1" w:themeShade="BF"/>
      <w:kern w:val="20"/>
      <w:sz w:val="26"/>
      <w:szCs w:val="26"/>
    </w:rPr>
  </w:style>
  <w:style w:type="paragraph" w:styleId="ae">
    <w:name w:val="Normal (Web)"/>
    <w:basedOn w:val="a"/>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af">
    <w:name w:val="Placeholder Text"/>
    <w:basedOn w:val="a0"/>
    <w:uiPriority w:val="99"/>
    <w:semiHidden/>
    <w:rsid w:val="001766D6"/>
    <w:rPr>
      <w:color w:val="808080"/>
    </w:rPr>
  </w:style>
  <w:style w:type="paragraph" w:styleId="af0">
    <w:name w:val="footer"/>
    <w:basedOn w:val="a"/>
    <w:link w:val="af1"/>
    <w:uiPriority w:val="99"/>
    <w:unhideWhenUsed/>
    <w:rsid w:val="00A66B18"/>
    <w:pPr>
      <w:tabs>
        <w:tab w:val="center" w:pos="4680"/>
        <w:tab w:val="right" w:pos="9360"/>
      </w:tabs>
      <w:spacing w:before="0" w:after="0"/>
    </w:pPr>
  </w:style>
  <w:style w:type="character" w:customStyle="1" w:styleId="af1">
    <w:name w:val="Нижній колонтитул Знак"/>
    <w:basedOn w:val="a0"/>
    <w:link w:val="af0"/>
    <w:uiPriority w:val="99"/>
    <w:rsid w:val="00A66B18"/>
    <w:rPr>
      <w:rFonts w:eastAsiaTheme="minorHAnsi"/>
      <w:color w:val="595959" w:themeColor="text1" w:themeTint="A6"/>
      <w:kern w:val="20"/>
      <w:sz w:val="20"/>
      <w:szCs w:val="20"/>
    </w:rPr>
  </w:style>
  <w:style w:type="paragraph" w:customStyle="1" w:styleId="af2">
    <w:name w:val="Емблема"/>
    <w:basedOn w:val="a"/>
    <w:next w:val="a"/>
    <w:link w:val="af3"/>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af3">
    <w:name w:val="Символ емблеми"/>
    <w:basedOn w:val="a0"/>
    <w:link w:val="af2"/>
    <w:rsid w:val="00AA089B"/>
    <w:rPr>
      <w:rFonts w:eastAsiaTheme="minorHAnsi" w:hAnsi="Calibri"/>
      <w:b/>
      <w:bCs/>
      <w:color w:val="FFFFFF" w:themeColor="background1"/>
      <w:spacing w:val="120"/>
      <w:kern w:val="24"/>
      <w:sz w:val="44"/>
      <w:szCs w:val="48"/>
    </w:rPr>
  </w:style>
  <w:style w:type="paragraph" w:styleId="af4">
    <w:name w:val="List Paragraph"/>
    <w:basedOn w:val="a"/>
    <w:uiPriority w:val="34"/>
    <w:qFormat/>
    <w:rsid w:val="00BE0E80"/>
    <w:pPr>
      <w:spacing w:before="0" w:after="200" w:line="276" w:lineRule="auto"/>
      <w:ind w:right="0"/>
      <w:contextualSpacing/>
    </w:pPr>
    <w:rPr>
      <w:rFonts w:ascii="Calibri" w:eastAsia="Calibri" w:hAnsi="Calibri" w:cs="Times New Roman"/>
      <w:color w:val="auto"/>
      <w:kern w:val="0"/>
      <w:sz w:val="22"/>
      <w:szCs w:val="22"/>
      <w:lang w:eastAsia="en-US"/>
    </w:rPr>
  </w:style>
  <w:style w:type="character" w:styleId="af5">
    <w:name w:val="Hyperlink"/>
    <w:basedOn w:val="a0"/>
    <w:uiPriority w:val="99"/>
    <w:unhideWhenUsed/>
    <w:rsid w:val="00123D50"/>
    <w:rPr>
      <w:color w:val="F49100" w:themeColor="hyperlink"/>
      <w:u w:val="single"/>
    </w:rPr>
  </w:style>
  <w:style w:type="character" w:styleId="af6">
    <w:name w:val="Unresolved Mention"/>
    <w:basedOn w:val="a0"/>
    <w:uiPriority w:val="99"/>
    <w:semiHidden/>
    <w:rsid w:val="00123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72203">
      <w:bodyDiv w:val="1"/>
      <w:marLeft w:val="0"/>
      <w:marRight w:val="0"/>
      <w:marTop w:val="0"/>
      <w:marBottom w:val="0"/>
      <w:divBdr>
        <w:top w:val="none" w:sz="0" w:space="0" w:color="auto"/>
        <w:left w:val="none" w:sz="0" w:space="0" w:color="auto"/>
        <w:bottom w:val="none" w:sz="0" w:space="0" w:color="auto"/>
        <w:right w:val="none" w:sz="0" w:space="0" w:color="auto"/>
      </w:divBdr>
      <w:divsChild>
        <w:div w:id="2122020419">
          <w:marLeft w:val="0"/>
          <w:marRight w:val="0"/>
          <w:marTop w:val="0"/>
          <w:marBottom w:val="0"/>
          <w:divBdr>
            <w:top w:val="none" w:sz="0" w:space="0" w:color="auto"/>
            <w:left w:val="none" w:sz="0" w:space="0" w:color="auto"/>
            <w:bottom w:val="none" w:sz="0" w:space="0" w:color="auto"/>
            <w:right w:val="none" w:sz="0" w:space="0" w:color="auto"/>
          </w:divBdr>
          <w:divsChild>
            <w:div w:id="1306467497">
              <w:marLeft w:val="0"/>
              <w:marRight w:val="0"/>
              <w:marTop w:val="0"/>
              <w:marBottom w:val="0"/>
              <w:divBdr>
                <w:top w:val="none" w:sz="0" w:space="0" w:color="auto"/>
                <w:left w:val="none" w:sz="0" w:space="0" w:color="auto"/>
                <w:bottom w:val="none" w:sz="0" w:space="0" w:color="auto"/>
                <w:right w:val="none" w:sz="0" w:space="0" w:color="auto"/>
              </w:divBdr>
              <w:divsChild>
                <w:div w:id="364216031">
                  <w:marLeft w:val="0"/>
                  <w:marRight w:val="0"/>
                  <w:marTop w:val="0"/>
                  <w:marBottom w:val="0"/>
                  <w:divBdr>
                    <w:top w:val="none" w:sz="0" w:space="0" w:color="auto"/>
                    <w:left w:val="none" w:sz="0" w:space="0" w:color="auto"/>
                    <w:bottom w:val="none" w:sz="0" w:space="0" w:color="auto"/>
                    <w:right w:val="none" w:sz="0" w:space="0" w:color="auto"/>
                  </w:divBdr>
                  <w:divsChild>
                    <w:div w:id="173357571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41714916">
          <w:marLeft w:val="0"/>
          <w:marRight w:val="0"/>
          <w:marTop w:val="0"/>
          <w:marBottom w:val="0"/>
          <w:divBdr>
            <w:top w:val="none" w:sz="0" w:space="0" w:color="auto"/>
            <w:left w:val="none" w:sz="0" w:space="0" w:color="auto"/>
            <w:bottom w:val="none" w:sz="0" w:space="0" w:color="auto"/>
            <w:right w:val="none" w:sz="0" w:space="0" w:color="auto"/>
          </w:divBdr>
          <w:divsChild>
            <w:div w:id="2009479862">
              <w:marLeft w:val="0"/>
              <w:marRight w:val="0"/>
              <w:marTop w:val="0"/>
              <w:marBottom w:val="0"/>
              <w:divBdr>
                <w:top w:val="none" w:sz="0" w:space="0" w:color="auto"/>
                <w:left w:val="none" w:sz="0" w:space="0" w:color="auto"/>
                <w:bottom w:val="none" w:sz="0" w:space="0" w:color="auto"/>
                <w:right w:val="none" w:sz="0" w:space="0" w:color="auto"/>
              </w:divBdr>
              <w:divsChild>
                <w:div w:id="2011830977">
                  <w:marLeft w:val="0"/>
                  <w:marRight w:val="0"/>
                  <w:marTop w:val="0"/>
                  <w:marBottom w:val="0"/>
                  <w:divBdr>
                    <w:top w:val="none" w:sz="0" w:space="0" w:color="auto"/>
                    <w:left w:val="none" w:sz="0" w:space="0" w:color="auto"/>
                    <w:bottom w:val="none" w:sz="0" w:space="0" w:color="auto"/>
                    <w:right w:val="none" w:sz="0" w:space="0" w:color="auto"/>
                  </w:divBdr>
                  <w:divsChild>
                    <w:div w:id="1853448766">
                      <w:marLeft w:val="0"/>
                      <w:marRight w:val="0"/>
                      <w:marTop w:val="0"/>
                      <w:marBottom w:val="0"/>
                      <w:divBdr>
                        <w:top w:val="none" w:sz="0" w:space="0" w:color="auto"/>
                        <w:left w:val="none" w:sz="0" w:space="0" w:color="auto"/>
                        <w:bottom w:val="none" w:sz="0" w:space="0" w:color="auto"/>
                        <w:right w:val="none" w:sz="0" w:space="0" w:color="auto"/>
                      </w:divBdr>
                      <w:divsChild>
                        <w:div w:id="890464733">
                          <w:marLeft w:val="300"/>
                          <w:marRight w:val="300"/>
                          <w:marTop w:val="0"/>
                          <w:marBottom w:val="0"/>
                          <w:divBdr>
                            <w:top w:val="none" w:sz="0" w:space="0" w:color="auto"/>
                            <w:left w:val="none" w:sz="0" w:space="0" w:color="auto"/>
                            <w:bottom w:val="none" w:sz="0" w:space="0" w:color="auto"/>
                            <w:right w:val="none" w:sz="0" w:space="0" w:color="auto"/>
                          </w:divBdr>
                          <w:divsChild>
                            <w:div w:id="639261280">
                              <w:marLeft w:val="0"/>
                              <w:marRight w:val="0"/>
                              <w:marTop w:val="0"/>
                              <w:marBottom w:val="0"/>
                              <w:divBdr>
                                <w:top w:val="none" w:sz="0" w:space="0" w:color="auto"/>
                                <w:left w:val="none" w:sz="0" w:space="0" w:color="auto"/>
                                <w:bottom w:val="none" w:sz="0" w:space="0" w:color="auto"/>
                                <w:right w:val="none" w:sz="0" w:space="0" w:color="auto"/>
                              </w:divBdr>
                            </w:div>
                          </w:divsChild>
                        </w:div>
                        <w:div w:id="542517634">
                          <w:marLeft w:val="300"/>
                          <w:marRight w:val="300"/>
                          <w:marTop w:val="0"/>
                          <w:marBottom w:val="0"/>
                          <w:divBdr>
                            <w:top w:val="none" w:sz="0" w:space="0" w:color="auto"/>
                            <w:left w:val="none" w:sz="0" w:space="0" w:color="auto"/>
                            <w:bottom w:val="none" w:sz="0" w:space="0" w:color="auto"/>
                            <w:right w:val="none" w:sz="0" w:space="0" w:color="auto"/>
                          </w:divBdr>
                          <w:divsChild>
                            <w:div w:id="20624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426858">
          <w:marLeft w:val="0"/>
          <w:marRight w:val="0"/>
          <w:marTop w:val="0"/>
          <w:marBottom w:val="0"/>
          <w:divBdr>
            <w:top w:val="none" w:sz="0" w:space="0" w:color="auto"/>
            <w:left w:val="none" w:sz="0" w:space="0" w:color="auto"/>
            <w:bottom w:val="none" w:sz="0" w:space="0" w:color="auto"/>
            <w:right w:val="none" w:sz="0" w:space="0" w:color="auto"/>
          </w:divBdr>
          <w:divsChild>
            <w:div w:id="1340810183">
              <w:marLeft w:val="0"/>
              <w:marRight w:val="0"/>
              <w:marTop w:val="0"/>
              <w:marBottom w:val="0"/>
              <w:divBdr>
                <w:top w:val="none" w:sz="0" w:space="0" w:color="auto"/>
                <w:left w:val="none" w:sz="0" w:space="0" w:color="auto"/>
                <w:bottom w:val="none" w:sz="0" w:space="0" w:color="auto"/>
                <w:right w:val="none" w:sz="0" w:space="0" w:color="auto"/>
              </w:divBdr>
              <w:divsChild>
                <w:div w:id="866141141">
                  <w:marLeft w:val="0"/>
                  <w:marRight w:val="0"/>
                  <w:marTop w:val="0"/>
                  <w:marBottom w:val="0"/>
                  <w:divBdr>
                    <w:top w:val="none" w:sz="0" w:space="0" w:color="auto"/>
                    <w:left w:val="none" w:sz="0" w:space="0" w:color="auto"/>
                    <w:bottom w:val="none" w:sz="0" w:space="0" w:color="auto"/>
                    <w:right w:val="none" w:sz="0" w:space="0" w:color="auto"/>
                  </w:divBdr>
                  <w:divsChild>
                    <w:div w:id="1388916580">
                      <w:marLeft w:val="0"/>
                      <w:marRight w:val="0"/>
                      <w:marTop w:val="0"/>
                      <w:marBottom w:val="0"/>
                      <w:divBdr>
                        <w:top w:val="none" w:sz="0" w:space="0" w:color="auto"/>
                        <w:left w:val="none" w:sz="0" w:space="0" w:color="auto"/>
                        <w:bottom w:val="none" w:sz="0" w:space="0" w:color="auto"/>
                        <w:right w:val="none" w:sz="0" w:space="0" w:color="auto"/>
                      </w:divBdr>
                      <w:divsChild>
                        <w:div w:id="2093037964">
                          <w:marLeft w:val="300"/>
                          <w:marRight w:val="300"/>
                          <w:marTop w:val="0"/>
                          <w:marBottom w:val="0"/>
                          <w:divBdr>
                            <w:top w:val="none" w:sz="0" w:space="0" w:color="auto"/>
                            <w:left w:val="none" w:sz="0" w:space="0" w:color="auto"/>
                            <w:bottom w:val="none" w:sz="0" w:space="0" w:color="auto"/>
                            <w:right w:val="none" w:sz="0" w:space="0" w:color="auto"/>
                          </w:divBdr>
                          <w:divsChild>
                            <w:div w:id="750278492">
                              <w:marLeft w:val="0"/>
                              <w:marRight w:val="0"/>
                              <w:marTop w:val="0"/>
                              <w:marBottom w:val="0"/>
                              <w:divBdr>
                                <w:top w:val="none" w:sz="0" w:space="0" w:color="auto"/>
                                <w:left w:val="none" w:sz="0" w:space="0" w:color="auto"/>
                                <w:bottom w:val="none" w:sz="0" w:space="0" w:color="auto"/>
                                <w:right w:val="none" w:sz="0" w:space="0" w:color="auto"/>
                              </w:divBdr>
                            </w:div>
                          </w:divsChild>
                        </w:div>
                        <w:div w:id="1947275954">
                          <w:marLeft w:val="300"/>
                          <w:marRight w:val="300"/>
                          <w:marTop w:val="0"/>
                          <w:marBottom w:val="0"/>
                          <w:divBdr>
                            <w:top w:val="none" w:sz="0" w:space="0" w:color="auto"/>
                            <w:left w:val="none" w:sz="0" w:space="0" w:color="auto"/>
                            <w:bottom w:val="none" w:sz="0" w:space="0" w:color="auto"/>
                            <w:right w:val="none" w:sz="0" w:space="0" w:color="auto"/>
                          </w:divBdr>
                          <w:divsChild>
                            <w:div w:id="15326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377267">
          <w:marLeft w:val="0"/>
          <w:marRight w:val="0"/>
          <w:marTop w:val="0"/>
          <w:marBottom w:val="0"/>
          <w:divBdr>
            <w:top w:val="none" w:sz="0" w:space="0" w:color="auto"/>
            <w:left w:val="none" w:sz="0" w:space="0" w:color="auto"/>
            <w:bottom w:val="none" w:sz="0" w:space="0" w:color="auto"/>
            <w:right w:val="none" w:sz="0" w:space="0" w:color="auto"/>
          </w:divBdr>
          <w:divsChild>
            <w:div w:id="125441758">
              <w:marLeft w:val="0"/>
              <w:marRight w:val="0"/>
              <w:marTop w:val="0"/>
              <w:marBottom w:val="0"/>
              <w:divBdr>
                <w:top w:val="none" w:sz="0" w:space="0" w:color="auto"/>
                <w:left w:val="none" w:sz="0" w:space="0" w:color="auto"/>
                <w:bottom w:val="none" w:sz="0" w:space="0" w:color="auto"/>
                <w:right w:val="none" w:sz="0" w:space="0" w:color="auto"/>
              </w:divBdr>
              <w:divsChild>
                <w:div w:id="1647474343">
                  <w:marLeft w:val="0"/>
                  <w:marRight w:val="0"/>
                  <w:marTop w:val="0"/>
                  <w:marBottom w:val="0"/>
                  <w:divBdr>
                    <w:top w:val="none" w:sz="0" w:space="0" w:color="auto"/>
                    <w:left w:val="none" w:sz="0" w:space="0" w:color="auto"/>
                    <w:bottom w:val="none" w:sz="0" w:space="0" w:color="auto"/>
                    <w:right w:val="none" w:sz="0" w:space="0" w:color="auto"/>
                  </w:divBdr>
                  <w:divsChild>
                    <w:div w:id="1775898431">
                      <w:marLeft w:val="0"/>
                      <w:marRight w:val="0"/>
                      <w:marTop w:val="0"/>
                      <w:marBottom w:val="0"/>
                      <w:divBdr>
                        <w:top w:val="none" w:sz="0" w:space="0" w:color="auto"/>
                        <w:left w:val="none" w:sz="0" w:space="0" w:color="auto"/>
                        <w:bottom w:val="none" w:sz="0" w:space="0" w:color="auto"/>
                        <w:right w:val="none" w:sz="0" w:space="0" w:color="auto"/>
                      </w:divBdr>
                      <w:divsChild>
                        <w:div w:id="466895941">
                          <w:marLeft w:val="300"/>
                          <w:marRight w:val="300"/>
                          <w:marTop w:val="0"/>
                          <w:marBottom w:val="0"/>
                          <w:divBdr>
                            <w:top w:val="none" w:sz="0" w:space="0" w:color="auto"/>
                            <w:left w:val="none" w:sz="0" w:space="0" w:color="auto"/>
                            <w:bottom w:val="none" w:sz="0" w:space="0" w:color="auto"/>
                            <w:right w:val="none" w:sz="0" w:space="0" w:color="auto"/>
                          </w:divBdr>
                          <w:divsChild>
                            <w:div w:id="1851869884">
                              <w:marLeft w:val="0"/>
                              <w:marRight w:val="0"/>
                              <w:marTop w:val="0"/>
                              <w:marBottom w:val="0"/>
                              <w:divBdr>
                                <w:top w:val="none" w:sz="0" w:space="0" w:color="auto"/>
                                <w:left w:val="none" w:sz="0" w:space="0" w:color="auto"/>
                                <w:bottom w:val="none" w:sz="0" w:space="0" w:color="auto"/>
                                <w:right w:val="none" w:sz="0" w:space="0" w:color="auto"/>
                              </w:divBdr>
                            </w:div>
                          </w:divsChild>
                        </w:div>
                        <w:div w:id="1897543740">
                          <w:marLeft w:val="300"/>
                          <w:marRight w:val="300"/>
                          <w:marTop w:val="0"/>
                          <w:marBottom w:val="0"/>
                          <w:divBdr>
                            <w:top w:val="none" w:sz="0" w:space="0" w:color="auto"/>
                            <w:left w:val="none" w:sz="0" w:space="0" w:color="auto"/>
                            <w:bottom w:val="none" w:sz="0" w:space="0" w:color="auto"/>
                            <w:right w:val="none" w:sz="0" w:space="0" w:color="auto"/>
                          </w:divBdr>
                          <w:divsChild>
                            <w:div w:id="85099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ershiylb@gmail.com"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Microsoft\Office\16.0\DTS\uk-UA%7bFD19F964-A419-4DDA-A19A-F5A92617C64A%7d\%7b99FF8D0B-3328-4FB5-9CAC-BF9EDC528FA1%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2.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{99FF8D0B-3328-4FB5-9CAC-BF9EDC528FA1}tf56348247_win32</Template>
  <TotalTime>0</TotalTime>
  <Pages>2</Pages>
  <Words>699</Words>
  <Characters>3989</Characters>
  <Application>Microsoft Office Word</Application>
  <DocSecurity>0</DocSecurity>
  <Lines>33</Lines>
  <Paragraphs>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2024-01-18T02:24:00Z</dcterms:created>
  <dcterms:modified xsi:type="dcterms:W3CDTF">2024-01-18T04:48:00Z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