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3609C9" w:rsidRDefault="00831721" w:rsidP="00831721">
      <w:pPr>
        <w:spacing w:before="120" w:after="0"/>
      </w:pPr>
      <w:r w:rsidRPr="003609C9">
        <w:rPr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4D656080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30136" id="Графіка 17" o:spid="_x0000_s1026" alt="&quot;&quot;" style="position:absolute;margin-left:0;margin-top:-36pt;width:649.45pt;height:238.3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3609C9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3609C9" w:rsidRDefault="00A66B18" w:rsidP="00A66B18">
            <w:pPr>
              <w:pStyle w:val="ad"/>
              <w:rPr>
                <w:color w:val="000000" w:themeColor="text1"/>
              </w:rPr>
            </w:pPr>
            <w:r w:rsidRPr="003609C9">
              <w:rPr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04D1E308">
                      <wp:extent cx="4738687" cy="1576388"/>
                      <wp:effectExtent l="19050" t="19050" r="24130" b="24130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8687" cy="1576388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767BB485" w14:textId="77777777" w:rsidR="00B46720" w:rsidRDefault="00B46720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</w:pP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Інформація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</w:p>
                                <w:p w14:paraId="0BAD1C7F" w14:textId="3107DEA5" w:rsidR="00A66B18" w:rsidRPr="00B46720" w:rsidRDefault="00B46720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</w:rPr>
                                  </w:pP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про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договір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про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надання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фінансових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 xml:space="preserve"> </w:t>
                                  </w:r>
                                  <w:r w:rsidRPr="00B46720">
                                    <w:rPr>
                                      <w:color w:val="0B1F36" w:themeColor="accent1" w:themeShade="80"/>
                                      <w:lang w:bidi="uk-UA"/>
                                    </w:rPr>
                                    <w:t>послуг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373.1pt;height:1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" filled="f" strokecolor="white [3212]" strokeweight="3pt">
                      <v:stroke miterlimit="4"/>
                      <v:textbox inset="1.5pt,1.5pt,1.5pt,1.5pt">
                        <w:txbxContent>
                          <w:p w14:paraId="767BB485" w14:textId="77777777" w:rsidR="00B46720" w:rsidRDefault="00B46720" w:rsidP="00AA089B">
                            <w:pPr>
                              <w:pStyle w:val="af2"/>
                              <w:rPr>
                                <w:color w:val="0B1F36" w:themeColor="accent1" w:themeShade="80"/>
                                <w:lang w:bidi="uk-UA"/>
                              </w:rPr>
                            </w:pP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>Інформація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</w:p>
                          <w:p w14:paraId="0BAD1C7F" w14:textId="3107DEA5" w:rsidR="00A66B18" w:rsidRPr="00B46720" w:rsidRDefault="00B46720" w:rsidP="00AA089B">
                            <w:pPr>
                              <w:pStyle w:val="af2"/>
                              <w:rPr>
                                <w:color w:val="0B1F36" w:themeColor="accent1" w:themeShade="80"/>
                              </w:rPr>
                            </w:pP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>про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>договір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>про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>надання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>фінансових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 xml:space="preserve"> </w:t>
                            </w:r>
                            <w:r w:rsidRPr="00B46720">
                              <w:rPr>
                                <w:color w:val="0B1F36" w:themeColor="accent1" w:themeShade="80"/>
                                <w:lang w:bidi="uk-UA"/>
                              </w:rPr>
                              <w:t>послуг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3609C9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4CB44C22" w14:textId="77777777" w:rsidR="00153823" w:rsidRPr="003609C9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3609C9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1FBCE81B" w14:textId="77777777" w:rsidR="00153823" w:rsidRPr="003609C9" w:rsidRDefault="00FB6B16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3609C9">
              <w:rPr>
                <w:color w:val="auto"/>
                <w:sz w:val="32"/>
                <w:szCs w:val="32"/>
              </w:rPr>
              <w:t>Найменування Ломбарду</w:t>
            </w:r>
          </w:p>
          <w:p w14:paraId="002531CF" w14:textId="1CAC7979" w:rsidR="00A66B18" w:rsidRPr="003609C9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3609C9">
              <w:rPr>
                <w:color w:val="auto"/>
                <w:sz w:val="32"/>
                <w:szCs w:val="32"/>
              </w:rPr>
              <w:t>Повне Товариство «Перший Ломбард «Дорош і компанія»</w:t>
            </w:r>
          </w:p>
          <w:p w14:paraId="20B376DC" w14:textId="77777777" w:rsidR="00E90EB7" w:rsidRPr="003609C9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6DAC41A4" w14:textId="4CAD7DB1" w:rsidR="00E90EB7" w:rsidRPr="003609C9" w:rsidRDefault="00E90EB7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735C9958" w14:textId="77777777" w:rsidR="00B46720" w:rsidRPr="003609C9" w:rsidRDefault="00B46720" w:rsidP="00B46720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bCs/>
                <w:color w:val="auto"/>
                <w:sz w:val="32"/>
                <w:szCs w:val="32"/>
                <w:u w:val="single"/>
              </w:rPr>
            </w:pPr>
            <w:r w:rsidRPr="003609C9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 xml:space="preserve">Наявність у клієнта права на відмову від договору про надання фінансових послуг. </w:t>
            </w:r>
          </w:p>
          <w:p w14:paraId="037455A6" w14:textId="7E4D37A4" w:rsidR="00B46720" w:rsidRPr="003609C9" w:rsidRDefault="00B46720" w:rsidP="00B46720">
            <w:pPr>
              <w:pStyle w:val="ad"/>
              <w:ind w:left="1440"/>
              <w:jc w:val="both"/>
              <w:rPr>
                <w:b/>
                <w:bCs/>
                <w:color w:val="auto"/>
                <w:sz w:val="32"/>
                <w:szCs w:val="32"/>
              </w:rPr>
            </w:pPr>
            <w:r w:rsidRPr="003609C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Одностороння відмова від договору не допускається.</w:t>
            </w:r>
          </w:p>
          <w:p w14:paraId="3B85BF5A" w14:textId="77777777" w:rsidR="00B46720" w:rsidRPr="003609C9" w:rsidRDefault="00B46720" w:rsidP="00B46720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bCs/>
                <w:color w:val="auto"/>
                <w:sz w:val="32"/>
                <w:szCs w:val="32"/>
                <w:u w:val="single"/>
              </w:rPr>
            </w:pPr>
            <w:r w:rsidRPr="003609C9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 xml:space="preserve">Строк, протягом якого клієнтом може бути використано право на відмову від договору, а також інші умови використання права на відмову від договору. </w:t>
            </w:r>
          </w:p>
          <w:p w14:paraId="4055C2C2" w14:textId="7FCECC6F" w:rsidR="00B46720" w:rsidRPr="003609C9" w:rsidRDefault="00B46720" w:rsidP="00B46720">
            <w:pPr>
              <w:pStyle w:val="ad"/>
              <w:ind w:left="1440"/>
              <w:jc w:val="both"/>
              <w:rPr>
                <w:b/>
                <w:bCs/>
                <w:color w:val="auto"/>
                <w:sz w:val="32"/>
                <w:szCs w:val="32"/>
              </w:rPr>
            </w:pPr>
            <w:r w:rsidRPr="003609C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Положеннями договору не передбачено право на відмову від договору та строк, протягом якого клієнтом може бути використано право на відмову від договору відсутній.</w:t>
            </w:r>
          </w:p>
          <w:p w14:paraId="4D91AFE1" w14:textId="77777777" w:rsidR="00B46720" w:rsidRPr="003609C9" w:rsidRDefault="00B46720" w:rsidP="00B46720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bCs/>
                <w:color w:val="auto"/>
                <w:sz w:val="32"/>
                <w:szCs w:val="32"/>
              </w:rPr>
            </w:pPr>
            <w:r w:rsidRPr="003609C9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Мінімальний строк дії договору</w:t>
            </w:r>
            <w:r w:rsidRPr="003609C9">
              <w:rPr>
                <w:rFonts w:ascii="Arial" w:hAnsi="Arial" w:cs="Arial"/>
                <w:color w:val="222222"/>
                <w:shd w:val="clear" w:color="auto" w:fill="FFFFFF"/>
              </w:rPr>
              <w:t xml:space="preserve"> – </w:t>
            </w:r>
            <w:r w:rsidRPr="003609C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один календарний день</w:t>
            </w:r>
            <w:r w:rsidRPr="003609C9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009C46A2" w14:textId="77777777" w:rsidR="00B46720" w:rsidRPr="003609C9" w:rsidRDefault="00B46720" w:rsidP="00B46720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bCs/>
                <w:color w:val="auto"/>
                <w:sz w:val="32"/>
                <w:szCs w:val="32"/>
              </w:rPr>
            </w:pPr>
            <w:r w:rsidRPr="003609C9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Наявність у клієнта права розірвати чи припинити договір, права дострокового виконання договору, а також наслідки таких дій.</w:t>
            </w:r>
            <w:r w:rsidRPr="003609C9">
              <w:rPr>
                <w:rFonts w:ascii="Arial" w:hAnsi="Arial" w:cs="Arial"/>
                <w:color w:val="222222"/>
                <w:u w:val="single"/>
              </w:rPr>
              <w:br/>
            </w:r>
            <w:r w:rsidRPr="003609C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Розірвання договору допускається лише за згодою його сторін. Договір може бути розірвано за рішенням суду на вимогу однієї із сторін у разі істотного порушення договору другою стороною, але в будь-якому випадку за умови задоволення грошових вимог ломбарду до клієнта в повному обсязі. Наслідком реалізації клієнтом права розірвати чи припинити договір є повернення клієнтом суми фінансового кредиту та сплата процентів за фактичний строк користування фінансовим кредитом. Дострокове виконання договору клієнтом можливе за його бажанням. Наслідком реалізації клієнтом права дострокового виконання договору є повернення клієнтом суми фінансового кредиту та сплата процентів за фактичний строк користування фінансовим кредитом.</w:t>
            </w:r>
          </w:p>
          <w:p w14:paraId="58AA9D3A" w14:textId="77777777" w:rsidR="00B46720" w:rsidRPr="003609C9" w:rsidRDefault="00B46720" w:rsidP="00B46720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bCs/>
                <w:color w:val="auto"/>
                <w:sz w:val="32"/>
                <w:szCs w:val="32"/>
              </w:rPr>
            </w:pPr>
            <w:r w:rsidRPr="003609C9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Порядок внесення змін та доповнень до договору.</w:t>
            </w:r>
            <w:r w:rsidRPr="003609C9">
              <w:rPr>
                <w:rFonts w:ascii="Arial" w:hAnsi="Arial" w:cs="Arial"/>
                <w:color w:val="222222"/>
              </w:rPr>
              <w:br/>
            </w:r>
            <w:r w:rsidRPr="003609C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Зміни та доповнення до договору вважаються дійсними, якщо вони здійснені в письмовому вигляді та підписані сторонами договору.</w:t>
            </w:r>
          </w:p>
          <w:p w14:paraId="36BBDB93" w14:textId="45826ED3" w:rsidR="00B7269E" w:rsidRPr="003609C9" w:rsidRDefault="00B46720" w:rsidP="003609C9">
            <w:pPr>
              <w:pStyle w:val="ad"/>
              <w:numPr>
                <w:ilvl w:val="0"/>
                <w:numId w:val="1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3609C9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Неможливість збільшення фіксованої процентної ставки за договором без письмової згоди клієнта</w:t>
            </w:r>
            <w:r w:rsidR="0019036D" w:rsidRPr="003609C9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 xml:space="preserve"> </w:t>
            </w:r>
            <w:r w:rsidRPr="003609C9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ломбарду.</w:t>
            </w:r>
            <w:r w:rsidRPr="003609C9">
              <w:rPr>
                <w:rFonts w:ascii="Arial" w:hAnsi="Arial" w:cs="Arial"/>
                <w:color w:val="222222"/>
              </w:rPr>
              <w:br/>
            </w:r>
            <w:r w:rsidRPr="00737FA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Примірний Договір про надання фінансового кредиту та застави (дата набрання чинності</w:t>
            </w:r>
            <w:r w:rsidR="003609C9" w:rsidRPr="00737FA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зі змінами та доповненнями</w:t>
            </w:r>
            <w:r w:rsidRPr="00737FA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3609C9" w:rsidRPr="00737FAF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ru-RU"/>
              </w:rPr>
              <w:t xml:space="preserve">18.11.2021 </w:t>
            </w:r>
            <w:r w:rsidRPr="00737FA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року) -</w:t>
            </w:r>
            <w:hyperlink r:id="rId10" w:history="1">
              <w:r w:rsidR="003609C9" w:rsidRPr="00737FAF">
                <w:rPr>
                  <w:rStyle w:val="af4"/>
                  <w:rFonts w:ascii="Arial" w:hAnsi="Arial" w:cs="Arial"/>
                  <w:b/>
                  <w:bCs/>
                  <w:highlight w:val="darkGreen"/>
                  <w:shd w:val="clear" w:color="auto" w:fill="FFFFFF"/>
                </w:rPr>
                <w:t>http://pershiylombard.uafin.net/docu</w:t>
              </w:r>
              <w:r w:rsidR="003609C9" w:rsidRPr="00737FAF">
                <w:rPr>
                  <w:rStyle w:val="af4"/>
                  <w:rFonts w:ascii="Arial" w:hAnsi="Arial" w:cs="Arial"/>
                  <w:b/>
                  <w:bCs/>
                  <w:highlight w:val="darkGreen"/>
                  <w:shd w:val="clear" w:color="auto" w:fill="FFFFFF"/>
                </w:rPr>
                <w:t>m</w:t>
              </w:r>
              <w:r w:rsidR="003609C9" w:rsidRPr="00737FAF">
                <w:rPr>
                  <w:rStyle w:val="af4"/>
                  <w:rFonts w:ascii="Arial" w:hAnsi="Arial" w:cs="Arial"/>
                  <w:b/>
                  <w:bCs/>
                  <w:highlight w:val="darkGreen"/>
                  <w:shd w:val="clear" w:color="auto" w:fill="FFFFFF"/>
                </w:rPr>
                <w:t>ents/dokumenti?doc=99336</w:t>
              </w:r>
            </w:hyperlink>
          </w:p>
          <w:p w14:paraId="5B31AB3D" w14:textId="5FE35BEF" w:rsidR="00FB6B16" w:rsidRPr="003609C9" w:rsidRDefault="00FB6B16" w:rsidP="00A66B18">
            <w:pPr>
              <w:pStyle w:val="ad"/>
            </w:pPr>
          </w:p>
        </w:tc>
      </w:tr>
    </w:tbl>
    <w:p w14:paraId="32092139" w14:textId="77777777" w:rsidR="00FB6B16" w:rsidRPr="003609C9" w:rsidRDefault="00FB6B16" w:rsidP="00153823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sectPr w:rsidR="00FB6B16" w:rsidRPr="003609C9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FB0"/>
    <w:multiLevelType w:val="hybridMultilevel"/>
    <w:tmpl w:val="E6BA1D7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036D"/>
    <w:rsid w:val="00192419"/>
    <w:rsid w:val="001C270D"/>
    <w:rsid w:val="001E2320"/>
    <w:rsid w:val="00214E28"/>
    <w:rsid w:val="00352B81"/>
    <w:rsid w:val="003609C9"/>
    <w:rsid w:val="00394757"/>
    <w:rsid w:val="003A0150"/>
    <w:rsid w:val="003E24DF"/>
    <w:rsid w:val="003E53A5"/>
    <w:rsid w:val="0041428F"/>
    <w:rsid w:val="004A2B0D"/>
    <w:rsid w:val="005C2210"/>
    <w:rsid w:val="00615018"/>
    <w:rsid w:val="0062123A"/>
    <w:rsid w:val="006407D7"/>
    <w:rsid w:val="00646E75"/>
    <w:rsid w:val="006F6F10"/>
    <w:rsid w:val="00737FAF"/>
    <w:rsid w:val="00783E79"/>
    <w:rsid w:val="007B5AE8"/>
    <w:rsid w:val="007F5192"/>
    <w:rsid w:val="00811B3A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46720"/>
    <w:rsid w:val="00B50294"/>
    <w:rsid w:val="00B57D6E"/>
    <w:rsid w:val="00B7269E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737FAF"/>
    <w:rPr>
      <w:color w:val="F49100" w:themeColor="hyperlink"/>
      <w:u w:val="single"/>
    </w:rPr>
  </w:style>
  <w:style w:type="character" w:styleId="af5">
    <w:name w:val="Unresolved Mention"/>
    <w:basedOn w:val="a0"/>
    <w:uiPriority w:val="99"/>
    <w:semiHidden/>
    <w:rsid w:val="00737FAF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37FAF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pershiylombard.uafin.net/documents/dokumenti?doc=993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