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8DA70" w14:textId="77777777" w:rsidR="00831721" w:rsidRPr="00B7269E" w:rsidRDefault="00831721" w:rsidP="00831721">
      <w:pPr>
        <w:spacing w:before="120" w:after="0"/>
        <w:rPr>
          <w:lang w:val="ru-RU"/>
        </w:rPr>
      </w:pPr>
      <w:r w:rsidRPr="00E90EB7">
        <w:rPr>
          <w:noProof/>
          <w:lang w:bidi="uk-UA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08A17F0" wp14:editId="24772D46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8247888" cy="3026664"/>
                <wp:effectExtent l="0" t="0" r="1270" b="2540"/>
                <wp:wrapNone/>
                <wp:docPr id="19" name="Графіка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888" cy="3026664"/>
                          <a:chOff x="-7144" y="-7144"/>
                          <a:chExt cx="6005513" cy="1924050"/>
                        </a:xfrm>
                        <a:solidFill>
                          <a:srgbClr val="00B050"/>
                        </a:solidFill>
                      </wpg:grpSpPr>
                      <wps:wsp>
                        <wps:cNvPr id="20" name="Полілінія: фігура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Полілінія: фігура 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Полілінія: фігура 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Полілінія: фігура 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C3669E" id="Графіка 17" o:spid="_x0000_s1026" alt="&quot;&quot;" style="position:absolute;margin-left:-36pt;margin-top:-36pt;width:649.45pt;height:238.3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">
                <v:shape id="Полілінія: фігура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" path="m3869531,1359694v,,-489585,474345,-1509712,384810c1339691,1654969,936784,1180624,7144,1287304l7144,7144r3862387,l3869531,1359694xe" filled="f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Полілінія: фігура 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" path="m7144,1699736v,,1403032,618173,2927032,-215265c4459129,651986,5998369,893921,5998369,893921r,-886777l7144,7144r,1692592xe" filled="f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Полілінія: фігура 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" path="m7144,7144r,606742c647224,1034891,2136934,964406,3546634,574834,4882039,205264,5998369,893921,5998369,893921r,-886777l7144,7144xe" filled="f" stroked="f"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Полілінія: фігура 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" path="m7144,481489c380524,602456,751999,764381,1305401,812959,2325529,902494,2815114,428149,2815114,428149r,-421005c2332196,236696,1376839,568166,7144,481489xe" filled="f" stroked="f">
                  <v:stroke joinstyle="miter"/>
                  <v:path arrowok="t" o:connecttype="custom" o:connectlocs="7144,481489;1305401,812959;2815114,428149;2815114,7144;7144,481489" o:connectangles="0,0,0,0,0"/>
                </v:shape>
                <w10:anchorlock/>
              </v:group>
            </w:pict>
          </mc:Fallback>
        </mc:AlternateConten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Макетна таблиця у верхньому колонтитулі"/>
      </w:tblPr>
      <w:tblGrid>
        <w:gridCol w:w="10466"/>
      </w:tblGrid>
      <w:tr w:rsidR="00A66B18" w:rsidRPr="00E90EB7" w14:paraId="722E955E" w14:textId="77777777" w:rsidTr="00FB6B16">
        <w:trPr>
          <w:trHeight w:val="270"/>
          <w:jc w:val="center"/>
        </w:trPr>
        <w:tc>
          <w:tcPr>
            <w:tcW w:w="10466" w:type="dxa"/>
          </w:tcPr>
          <w:p w14:paraId="3B70D1D4" w14:textId="77777777" w:rsidR="00A66B18" w:rsidRPr="00E90EB7" w:rsidRDefault="00A66B18" w:rsidP="00A66B18">
            <w:pPr>
              <w:pStyle w:val="ad"/>
              <w:rPr>
                <w:color w:val="000000" w:themeColor="text1"/>
              </w:rPr>
            </w:pPr>
            <w:r w:rsidRPr="00E90EB7">
              <w:rPr>
                <w:noProof/>
                <w:color w:val="000000" w:themeColor="text1"/>
                <w:lang w:bidi="uk-UA"/>
              </w:rPr>
              <mc:AlternateContent>
                <mc:Choice Requires="wps">
                  <w:drawing>
                    <wp:inline distT="0" distB="0" distL="0" distR="0" wp14:anchorId="72708323" wp14:editId="6308C3FE">
                      <wp:extent cx="5024120" cy="1681163"/>
                      <wp:effectExtent l="19050" t="19050" r="24130" b="14605"/>
                      <wp:docPr id="18" name="Фігура 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DA099E0-27DA-42BD-9D42-E4CA07B78F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24120" cy="1681163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bg1"/>
                                </a:solidFill>
                                <a:miter lim="400000"/>
                              </a:ln>
                              <a:extLst>
                                <a:ext uri="{C572A759-6A51-4108-AA02-DFA0A04FC94B}">
      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lc="http://schemas.openxmlformats.org/drawingml/2006/lockedCanvas" val="1"/>
                                </a:ext>
                              </a:extLst>
                            </wps:spPr>
                            <wps:txbx>
                              <w:txbxContent>
                                <w:p w14:paraId="593B1C2C" w14:textId="132A98FD" w:rsidR="00B83744" w:rsidRPr="00B83744" w:rsidRDefault="00B83744" w:rsidP="00B83744">
                                  <w:pPr>
                                    <w:pStyle w:val="af2"/>
                                    <w:rPr>
                                      <w:rFonts w:asciiTheme="majorHAnsi" w:hAnsiTheme="majorHAnsi"/>
                                      <w:color w:val="0B1F36" w:themeColor="accent1" w:themeShade="80"/>
                                      <w:sz w:val="40"/>
                                      <w:szCs w:val="40"/>
                                    </w:rPr>
                                  </w:pPr>
                                  <w:r w:rsidRPr="00B83744">
                                    <w:rPr>
                                      <w:rFonts w:asciiTheme="majorHAnsi" w:hAnsiTheme="majorHAnsi"/>
                                      <w:color w:val="0B1F36" w:themeColor="accent1" w:themeShade="80"/>
                                      <w:sz w:val="40"/>
                                      <w:szCs w:val="40"/>
                                      <w:lang w:bidi="uk-UA"/>
                                    </w:rPr>
                                    <w:t>Інформація про розмір</w:t>
                                  </w:r>
                                  <w:r>
                                    <w:rPr>
                                      <w:rFonts w:asciiTheme="majorHAnsi" w:hAnsiTheme="majorHAnsi"/>
                                      <w:color w:val="0B1F36" w:themeColor="accent1" w:themeShade="80"/>
                                      <w:sz w:val="40"/>
                                      <w:szCs w:val="40"/>
                                      <w:lang w:val="ru-RU" w:bidi="uk-UA"/>
                                    </w:rPr>
                                    <w:t xml:space="preserve"> </w:t>
                                  </w:r>
                                  <w:r w:rsidRPr="00B83744">
                                    <w:rPr>
                                      <w:rFonts w:asciiTheme="majorHAnsi" w:hAnsiTheme="majorHAnsi"/>
                                      <w:color w:val="0B1F36" w:themeColor="accent1" w:themeShade="80"/>
                                      <w:sz w:val="40"/>
                                      <w:szCs w:val="40"/>
                                      <w:lang w:bidi="uk-UA"/>
                                    </w:rPr>
                                    <w:t>плати(відсотки) щодо фінансових послуг, які надаються ломбардом</w:t>
                                  </w:r>
                                </w:p>
                                <w:p w14:paraId="0BAD1C7F" w14:textId="285B7F9B" w:rsidR="00A66B18" w:rsidRPr="00B83744" w:rsidRDefault="00A66B18" w:rsidP="00AA089B">
                                  <w:pPr>
                                    <w:pStyle w:val="af2"/>
                                    <w:rPr>
                                      <w:color w:val="0B1F36" w:themeColor="accent1" w:themeShade="80"/>
                                    </w:rPr>
                                  </w:pPr>
                                </w:p>
                              </w:txbxContent>
                            </wps:txbx>
                            <wps:bodyPr wrap="square" lIns="19050" tIns="19050" rIns="19050" bIns="19050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708323" id="Фігура 61" o:spid="_x0000_s1026" style="width:395.6pt;height:13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" filled="f" strokecolor="white [3212]" strokeweight="3pt">
                      <v:stroke miterlimit="4"/>
                      <v:textbox inset="1.5pt,1.5pt,1.5pt,1.5pt">
                        <w:txbxContent>
                          <w:p w14:paraId="593B1C2C" w14:textId="132A98FD" w:rsidR="00B83744" w:rsidRPr="00B83744" w:rsidRDefault="00B83744" w:rsidP="00B83744">
                            <w:pPr>
                              <w:pStyle w:val="af2"/>
                              <w:rPr>
                                <w:rFonts w:asciiTheme="majorHAnsi" w:hAnsiTheme="majorHAnsi"/>
                                <w:color w:val="0B1F36" w:themeColor="accent1" w:themeShade="80"/>
                                <w:sz w:val="40"/>
                                <w:szCs w:val="40"/>
                              </w:rPr>
                            </w:pPr>
                            <w:r w:rsidRPr="00B83744">
                              <w:rPr>
                                <w:rFonts w:asciiTheme="majorHAnsi" w:hAnsiTheme="majorHAnsi"/>
                                <w:color w:val="0B1F36" w:themeColor="accent1" w:themeShade="80"/>
                                <w:sz w:val="40"/>
                                <w:szCs w:val="40"/>
                                <w:lang w:bidi="uk-UA"/>
                              </w:rPr>
                              <w:t>Інформація про розмір</w:t>
                            </w:r>
                            <w:r>
                              <w:rPr>
                                <w:rFonts w:asciiTheme="majorHAnsi" w:hAnsiTheme="majorHAnsi"/>
                                <w:color w:val="0B1F36" w:themeColor="accent1" w:themeShade="80"/>
                                <w:sz w:val="40"/>
                                <w:szCs w:val="40"/>
                                <w:lang w:val="ru-RU" w:bidi="uk-UA"/>
                              </w:rPr>
                              <w:t xml:space="preserve"> </w:t>
                            </w:r>
                            <w:r w:rsidRPr="00B83744">
                              <w:rPr>
                                <w:rFonts w:asciiTheme="majorHAnsi" w:hAnsiTheme="majorHAnsi"/>
                                <w:color w:val="0B1F36" w:themeColor="accent1" w:themeShade="80"/>
                                <w:sz w:val="40"/>
                                <w:szCs w:val="40"/>
                                <w:lang w:bidi="uk-UA"/>
                              </w:rPr>
                              <w:t>плати(відсотки) щодо фінансових послуг, які надаються ломбардом</w:t>
                            </w:r>
                          </w:p>
                          <w:p w14:paraId="0BAD1C7F" w14:textId="285B7F9B" w:rsidR="00A66B18" w:rsidRPr="00B83744" w:rsidRDefault="00A66B18" w:rsidP="00AA089B">
                            <w:pPr>
                              <w:pStyle w:val="af2"/>
                              <w:rPr>
                                <w:color w:val="0B1F36" w:themeColor="accent1" w:themeShade="80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615018" w:rsidRPr="00E90EB7" w14:paraId="1B8336A1" w14:textId="77777777" w:rsidTr="00FB6B16">
        <w:trPr>
          <w:trHeight w:val="2290"/>
          <w:jc w:val="center"/>
        </w:trPr>
        <w:tc>
          <w:tcPr>
            <w:tcW w:w="10466" w:type="dxa"/>
            <w:vAlign w:val="bottom"/>
          </w:tcPr>
          <w:p w14:paraId="4CB44C22" w14:textId="77777777" w:rsidR="00153823" w:rsidRPr="00E90EB7" w:rsidRDefault="00153823" w:rsidP="00A66B18">
            <w:pPr>
              <w:pStyle w:val="ad"/>
              <w:rPr>
                <w:color w:val="auto"/>
                <w:sz w:val="32"/>
                <w:szCs w:val="32"/>
              </w:rPr>
            </w:pPr>
          </w:p>
          <w:p w14:paraId="2697E3CC" w14:textId="77777777" w:rsidR="00153823" w:rsidRPr="00E90EB7" w:rsidRDefault="00153823" w:rsidP="00A66B18">
            <w:pPr>
              <w:pStyle w:val="ad"/>
              <w:rPr>
                <w:color w:val="auto"/>
                <w:sz w:val="32"/>
                <w:szCs w:val="32"/>
              </w:rPr>
            </w:pPr>
          </w:p>
          <w:p w14:paraId="1FBCE81B" w14:textId="77777777" w:rsidR="00153823" w:rsidRPr="00B83744" w:rsidRDefault="00FB6B16" w:rsidP="00A66B18">
            <w:pPr>
              <w:pStyle w:val="ad"/>
              <w:rPr>
                <w:color w:val="auto"/>
                <w:sz w:val="32"/>
                <w:szCs w:val="32"/>
              </w:rPr>
            </w:pPr>
            <w:r w:rsidRPr="00B83744">
              <w:rPr>
                <w:color w:val="auto"/>
                <w:sz w:val="32"/>
                <w:szCs w:val="32"/>
              </w:rPr>
              <w:t>Найменування Ломбарду</w:t>
            </w:r>
          </w:p>
          <w:p w14:paraId="002531CF" w14:textId="1CAC7979" w:rsidR="00A66B18" w:rsidRPr="00B83744" w:rsidRDefault="00DF706B" w:rsidP="00A66B18">
            <w:pPr>
              <w:pStyle w:val="ad"/>
              <w:rPr>
                <w:color w:val="auto"/>
                <w:sz w:val="32"/>
                <w:szCs w:val="32"/>
              </w:rPr>
            </w:pPr>
            <w:r w:rsidRPr="00B83744">
              <w:rPr>
                <w:color w:val="auto"/>
                <w:sz w:val="32"/>
                <w:szCs w:val="32"/>
              </w:rPr>
              <w:t>Повне Товариство «Перший Ломбард «Дорош і компанія»</w:t>
            </w:r>
          </w:p>
          <w:p w14:paraId="20B376DC" w14:textId="77777777" w:rsidR="00E90EB7" w:rsidRPr="00E90EB7" w:rsidRDefault="00E90EB7" w:rsidP="00A66B18">
            <w:pPr>
              <w:pStyle w:val="ad"/>
              <w:rPr>
                <w:color w:val="auto"/>
                <w:sz w:val="32"/>
                <w:szCs w:val="32"/>
              </w:rPr>
            </w:pPr>
          </w:p>
          <w:p w14:paraId="6DAC41A4" w14:textId="16169DC1" w:rsidR="00E90EB7" w:rsidRPr="00B83744" w:rsidRDefault="00B83744" w:rsidP="00B83744">
            <w:pPr>
              <w:pStyle w:val="ad"/>
              <w:jc w:val="both"/>
              <w:rPr>
                <w:color w:val="auto"/>
                <w:szCs w:val="24"/>
              </w:rPr>
            </w:pPr>
            <w:r w:rsidRPr="00B83744">
              <w:rPr>
                <w:color w:val="auto"/>
                <w:szCs w:val="24"/>
              </w:rPr>
              <w:t>Відсотки за користування кредитом обчислюються в залежності від статусу клієнта та терміну</w:t>
            </w:r>
            <w:r>
              <w:rPr>
                <w:color w:val="auto"/>
                <w:szCs w:val="24"/>
                <w:lang w:val="ru-RU"/>
              </w:rPr>
              <w:t xml:space="preserve"> </w:t>
            </w:r>
            <w:r w:rsidRPr="00B83744">
              <w:rPr>
                <w:color w:val="auto"/>
                <w:szCs w:val="24"/>
              </w:rPr>
              <w:t>користування кредитом.</w:t>
            </w:r>
          </w:p>
          <w:tbl>
            <w:tblPr>
              <w:tblpPr w:leftFromText="180" w:rightFromText="180" w:vertAnchor="text" w:horzAnchor="page" w:tblpXSpec="center" w:tblpY="22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92"/>
              <w:gridCol w:w="2393"/>
              <w:gridCol w:w="2393"/>
            </w:tblGrid>
            <w:tr w:rsidR="00B83744" w14:paraId="1CB204ED" w14:textId="77777777" w:rsidTr="00B83744">
              <w:trPr>
                <w:gridAfter w:val="2"/>
                <w:wAfter w:w="4786" w:type="dxa"/>
                <w:trHeight w:val="587"/>
              </w:trPr>
              <w:tc>
                <w:tcPr>
                  <w:tcW w:w="23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F40904" w14:textId="77777777" w:rsidR="00B83744" w:rsidRDefault="00B83744" w:rsidP="00B83744">
                  <w:pPr>
                    <w:ind w:left="360"/>
                    <w:jc w:val="both"/>
                    <w:rPr>
                      <w:rFonts w:eastAsia="Times New Roman"/>
                      <w:color w:val="auto"/>
                      <w:kern w:val="0"/>
                      <w:sz w:val="20"/>
                    </w:rPr>
                  </w:pPr>
                </w:p>
                <w:p w14:paraId="7D0AA6E8" w14:textId="77777777" w:rsidR="00B83744" w:rsidRDefault="00B83744" w:rsidP="00B83744">
                  <w:pPr>
                    <w:ind w:left="3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Термін користування кредитом</w:t>
                  </w:r>
                </w:p>
              </w:tc>
            </w:tr>
            <w:tr w:rsidR="00B83744" w14:paraId="17E49741" w14:textId="77777777" w:rsidTr="00B83744">
              <w:trPr>
                <w:trHeight w:val="420"/>
              </w:trPr>
              <w:tc>
                <w:tcPr>
                  <w:tcW w:w="23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73A846" w14:textId="77777777" w:rsidR="00B83744" w:rsidRDefault="00B83744" w:rsidP="00B83744">
                  <w:pPr>
                    <w:rPr>
                      <w:sz w:val="20"/>
                      <w:lang w:eastAsia="ru-RU"/>
                    </w:rPr>
                  </w:pPr>
                </w:p>
              </w:tc>
              <w:tc>
                <w:tcPr>
                  <w:tcW w:w="47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0B7DC4" w14:textId="77777777" w:rsidR="00B83744" w:rsidRDefault="00B83744" w:rsidP="00B83744">
                  <w:pPr>
                    <w:ind w:left="3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ВІДСОТКОВІ СТАВКИ</w:t>
                  </w:r>
                </w:p>
              </w:tc>
            </w:tr>
            <w:tr w:rsidR="00B83744" w14:paraId="3395E18B" w14:textId="77777777" w:rsidTr="00B83744">
              <w:trPr>
                <w:trHeight w:val="525"/>
              </w:trPr>
              <w:tc>
                <w:tcPr>
                  <w:tcW w:w="23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8B644B" w14:textId="77777777" w:rsidR="00B83744" w:rsidRDefault="00B83744" w:rsidP="00B83744">
                  <w:pPr>
                    <w:rPr>
                      <w:sz w:val="20"/>
                      <w:lang w:eastAsia="ru-RU"/>
                    </w:rPr>
                  </w:pP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935640" w14:textId="77777777" w:rsidR="00B83744" w:rsidRDefault="00B83744" w:rsidP="00B83744">
                  <w:pPr>
                    <w:ind w:left="3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Звичайний клієнт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60E09E" w14:textId="77777777" w:rsidR="00B83744" w:rsidRDefault="00B83744" w:rsidP="00B83744">
                  <w:pPr>
                    <w:ind w:left="3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Клієнт з дисконтом</w:t>
                  </w:r>
                </w:p>
              </w:tc>
            </w:tr>
            <w:tr w:rsidR="00B83744" w14:paraId="541FB274" w14:textId="77777777" w:rsidTr="00B83744">
              <w:tc>
                <w:tcPr>
                  <w:tcW w:w="2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FA6AAA" w14:textId="77777777" w:rsidR="00B83744" w:rsidRDefault="00B83744" w:rsidP="00B83744">
                  <w:pPr>
                    <w:ind w:left="3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DAB513" w14:textId="77777777" w:rsidR="00B83744" w:rsidRDefault="00B83744" w:rsidP="00B83744">
                  <w:pPr>
                    <w:ind w:left="3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0,98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619861" w14:textId="77777777" w:rsidR="00B83744" w:rsidRDefault="00B83744" w:rsidP="00B83744">
                  <w:pPr>
                    <w:ind w:left="3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0,8</w:t>
                  </w:r>
                </w:p>
              </w:tc>
            </w:tr>
            <w:tr w:rsidR="00B83744" w14:paraId="6959C15A" w14:textId="77777777" w:rsidTr="00B83744">
              <w:tc>
                <w:tcPr>
                  <w:tcW w:w="2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0DF7A9" w14:textId="77777777" w:rsidR="00B83744" w:rsidRDefault="00B83744" w:rsidP="00B83744">
                  <w:pPr>
                    <w:ind w:left="3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E30156" w14:textId="77777777" w:rsidR="00B83744" w:rsidRDefault="00B83744" w:rsidP="00B83744">
                  <w:pPr>
                    <w:ind w:left="3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0,97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B70C25" w14:textId="77777777" w:rsidR="00B83744" w:rsidRDefault="00B83744" w:rsidP="00B83744">
                  <w:pPr>
                    <w:ind w:left="3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0,8</w:t>
                  </w:r>
                </w:p>
              </w:tc>
            </w:tr>
            <w:tr w:rsidR="00B83744" w14:paraId="52FFE9D9" w14:textId="77777777" w:rsidTr="00B83744">
              <w:tc>
                <w:tcPr>
                  <w:tcW w:w="2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5B98B3" w14:textId="77777777" w:rsidR="00B83744" w:rsidRDefault="00B83744" w:rsidP="00B83744">
                  <w:pPr>
                    <w:ind w:left="3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FDE04B" w14:textId="77777777" w:rsidR="00B83744" w:rsidRDefault="00B83744" w:rsidP="00B83744">
                  <w:pPr>
                    <w:ind w:left="3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0,95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929236" w14:textId="77777777" w:rsidR="00B83744" w:rsidRDefault="00B83744" w:rsidP="00B83744">
                  <w:pPr>
                    <w:ind w:left="3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0,7</w:t>
                  </w:r>
                </w:p>
              </w:tc>
            </w:tr>
            <w:tr w:rsidR="00B83744" w14:paraId="6CF6F880" w14:textId="77777777" w:rsidTr="00B83744">
              <w:tc>
                <w:tcPr>
                  <w:tcW w:w="2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BB0791" w14:textId="77777777" w:rsidR="00B83744" w:rsidRDefault="00B83744" w:rsidP="00B83744">
                  <w:pPr>
                    <w:ind w:left="3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1E286F" w14:textId="77777777" w:rsidR="00B83744" w:rsidRDefault="00B83744" w:rsidP="00B83744">
                  <w:pPr>
                    <w:ind w:left="3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0,88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01ED3D" w14:textId="77777777" w:rsidR="00B83744" w:rsidRDefault="00B83744" w:rsidP="00B83744">
                  <w:pPr>
                    <w:ind w:left="3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0,7</w:t>
                  </w:r>
                </w:p>
              </w:tc>
            </w:tr>
            <w:tr w:rsidR="00B83744" w14:paraId="44DF1868" w14:textId="77777777" w:rsidTr="00B83744">
              <w:tc>
                <w:tcPr>
                  <w:tcW w:w="2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A8414E" w14:textId="77777777" w:rsidR="00B83744" w:rsidRDefault="00B83744" w:rsidP="00B83744">
                  <w:pPr>
                    <w:ind w:left="3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DE4273" w14:textId="77777777" w:rsidR="00B83744" w:rsidRDefault="00B83744" w:rsidP="00B83744">
                  <w:pPr>
                    <w:ind w:left="3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0,87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A80BF2" w14:textId="77777777" w:rsidR="00B83744" w:rsidRDefault="00B83744" w:rsidP="00B83744">
                  <w:pPr>
                    <w:ind w:left="3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0,7</w:t>
                  </w:r>
                </w:p>
              </w:tc>
            </w:tr>
            <w:tr w:rsidR="00B83744" w14:paraId="2F3BA3DD" w14:textId="77777777" w:rsidTr="00B83744">
              <w:tc>
                <w:tcPr>
                  <w:tcW w:w="2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B83149" w14:textId="77777777" w:rsidR="00B83744" w:rsidRDefault="00B83744" w:rsidP="00B83744">
                  <w:pPr>
                    <w:ind w:left="3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479FC0" w14:textId="77777777" w:rsidR="00B83744" w:rsidRDefault="00B83744" w:rsidP="00B83744">
                  <w:pPr>
                    <w:ind w:left="3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0,86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C8679B" w14:textId="77777777" w:rsidR="00B83744" w:rsidRDefault="00B83744" w:rsidP="00B83744">
                  <w:pPr>
                    <w:ind w:left="3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0,6</w:t>
                  </w:r>
                </w:p>
              </w:tc>
            </w:tr>
            <w:tr w:rsidR="00B83744" w14:paraId="5AF7F1BB" w14:textId="77777777" w:rsidTr="00B83744">
              <w:tc>
                <w:tcPr>
                  <w:tcW w:w="2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0A272F" w14:textId="77777777" w:rsidR="00B83744" w:rsidRDefault="00B83744" w:rsidP="00B83744">
                  <w:pPr>
                    <w:ind w:left="3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8DFE02" w14:textId="77777777" w:rsidR="00B83744" w:rsidRDefault="00B83744" w:rsidP="00B83744">
                  <w:pPr>
                    <w:ind w:left="3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0,83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565497" w14:textId="77777777" w:rsidR="00B83744" w:rsidRDefault="00B83744" w:rsidP="00B83744">
                  <w:pPr>
                    <w:ind w:left="3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0,6</w:t>
                  </w:r>
                </w:p>
              </w:tc>
            </w:tr>
            <w:tr w:rsidR="00B83744" w14:paraId="10D3512F" w14:textId="77777777" w:rsidTr="00B83744">
              <w:tc>
                <w:tcPr>
                  <w:tcW w:w="2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017AB5" w14:textId="77777777" w:rsidR="00B83744" w:rsidRDefault="00B83744" w:rsidP="00B83744">
                  <w:pPr>
                    <w:ind w:left="3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CD618C" w14:textId="77777777" w:rsidR="00B83744" w:rsidRDefault="00B83744" w:rsidP="00B83744">
                  <w:pPr>
                    <w:ind w:left="3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0,82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2411FF" w14:textId="77777777" w:rsidR="00B83744" w:rsidRDefault="00B83744" w:rsidP="00B83744">
                  <w:pPr>
                    <w:ind w:left="3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0,6</w:t>
                  </w:r>
                </w:p>
              </w:tc>
            </w:tr>
            <w:tr w:rsidR="00B83744" w14:paraId="0602D759" w14:textId="77777777" w:rsidTr="00B83744">
              <w:tc>
                <w:tcPr>
                  <w:tcW w:w="2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DE40FB" w14:textId="77777777" w:rsidR="00B83744" w:rsidRDefault="00B83744" w:rsidP="00B83744">
                  <w:pPr>
                    <w:ind w:left="3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6FACE9" w14:textId="77777777" w:rsidR="00B83744" w:rsidRDefault="00B83744" w:rsidP="00B83744">
                  <w:pPr>
                    <w:ind w:left="3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0,82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49244F" w14:textId="77777777" w:rsidR="00B83744" w:rsidRDefault="00B83744" w:rsidP="00B83744">
                  <w:pPr>
                    <w:ind w:left="3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0,6</w:t>
                  </w:r>
                </w:p>
              </w:tc>
            </w:tr>
            <w:tr w:rsidR="00B83744" w14:paraId="72361362" w14:textId="77777777" w:rsidTr="00B83744">
              <w:tc>
                <w:tcPr>
                  <w:tcW w:w="2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0C337F" w14:textId="77777777" w:rsidR="00B83744" w:rsidRDefault="00B83744" w:rsidP="00B83744">
                  <w:pPr>
                    <w:ind w:left="3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205187" w14:textId="77777777" w:rsidR="00B83744" w:rsidRDefault="00B83744" w:rsidP="00B83744">
                  <w:pPr>
                    <w:ind w:left="3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0,81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E458F9" w14:textId="77777777" w:rsidR="00B83744" w:rsidRDefault="00B83744" w:rsidP="00B83744">
                  <w:pPr>
                    <w:ind w:left="3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0,6</w:t>
                  </w:r>
                </w:p>
              </w:tc>
            </w:tr>
            <w:tr w:rsidR="00B83744" w14:paraId="7D11E234" w14:textId="77777777" w:rsidTr="00B83744">
              <w:tc>
                <w:tcPr>
                  <w:tcW w:w="2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928905" w14:textId="77777777" w:rsidR="00B83744" w:rsidRDefault="00B83744" w:rsidP="00B83744">
                  <w:pPr>
                    <w:ind w:left="3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9F4661" w14:textId="77777777" w:rsidR="00B83744" w:rsidRDefault="00B83744" w:rsidP="00B83744">
                  <w:pPr>
                    <w:ind w:left="3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0,80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5BCE9B" w14:textId="77777777" w:rsidR="00B83744" w:rsidRDefault="00B83744" w:rsidP="00B83744">
                  <w:pPr>
                    <w:ind w:left="3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0,6</w:t>
                  </w:r>
                </w:p>
              </w:tc>
            </w:tr>
            <w:tr w:rsidR="00B83744" w14:paraId="1A50949C" w14:textId="77777777" w:rsidTr="00B83744">
              <w:tc>
                <w:tcPr>
                  <w:tcW w:w="2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1FD330" w14:textId="77777777" w:rsidR="00B83744" w:rsidRDefault="00B83744" w:rsidP="00B83744">
                  <w:pPr>
                    <w:ind w:left="3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12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F59A4E" w14:textId="77777777" w:rsidR="00B83744" w:rsidRDefault="00B83744" w:rsidP="00B83744">
                  <w:pPr>
                    <w:ind w:left="3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0,79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2D48DA" w14:textId="77777777" w:rsidR="00B83744" w:rsidRDefault="00B83744" w:rsidP="00B83744">
                  <w:pPr>
                    <w:ind w:left="3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0,6</w:t>
                  </w:r>
                </w:p>
              </w:tc>
            </w:tr>
            <w:tr w:rsidR="00B83744" w14:paraId="1E9DEFC1" w14:textId="77777777" w:rsidTr="00B83744">
              <w:tc>
                <w:tcPr>
                  <w:tcW w:w="2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61EE1B" w14:textId="77777777" w:rsidR="00B83744" w:rsidRDefault="00B83744" w:rsidP="00B83744">
                  <w:pPr>
                    <w:ind w:left="3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F83595" w14:textId="77777777" w:rsidR="00B83744" w:rsidRDefault="00B83744" w:rsidP="00B83744">
                  <w:pPr>
                    <w:ind w:left="3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0,79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2C82AD" w14:textId="77777777" w:rsidR="00B83744" w:rsidRDefault="00B83744" w:rsidP="00B83744">
                  <w:pPr>
                    <w:ind w:left="3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0,6</w:t>
                  </w:r>
                </w:p>
              </w:tc>
            </w:tr>
            <w:tr w:rsidR="00B83744" w14:paraId="459B8CFE" w14:textId="77777777" w:rsidTr="00B83744">
              <w:tc>
                <w:tcPr>
                  <w:tcW w:w="2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038ED7" w14:textId="77777777" w:rsidR="00B83744" w:rsidRDefault="00B83744" w:rsidP="00B83744">
                  <w:pPr>
                    <w:ind w:left="3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8B8BC6" w14:textId="77777777" w:rsidR="00B83744" w:rsidRDefault="00B83744" w:rsidP="00B83744">
                  <w:pPr>
                    <w:ind w:left="3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0,78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7DF136" w14:textId="77777777" w:rsidR="00B83744" w:rsidRDefault="00B83744" w:rsidP="00B83744">
                  <w:pPr>
                    <w:ind w:left="3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0,6</w:t>
                  </w:r>
                </w:p>
              </w:tc>
            </w:tr>
            <w:tr w:rsidR="00B83744" w14:paraId="0B2DB4C0" w14:textId="77777777" w:rsidTr="00B83744">
              <w:tc>
                <w:tcPr>
                  <w:tcW w:w="2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7CC715" w14:textId="77777777" w:rsidR="00B83744" w:rsidRDefault="00B83744" w:rsidP="00B83744">
                  <w:pPr>
                    <w:ind w:left="3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EE7686" w14:textId="77777777" w:rsidR="00B83744" w:rsidRDefault="00B83744" w:rsidP="00B83744">
                  <w:pPr>
                    <w:ind w:left="3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0,77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45E34C" w14:textId="77777777" w:rsidR="00B83744" w:rsidRDefault="00B83744" w:rsidP="00B83744">
                  <w:pPr>
                    <w:ind w:left="3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0,6</w:t>
                  </w:r>
                </w:p>
              </w:tc>
            </w:tr>
            <w:tr w:rsidR="00B83744" w14:paraId="4EA52301" w14:textId="77777777" w:rsidTr="00B83744">
              <w:tc>
                <w:tcPr>
                  <w:tcW w:w="2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7BF0EE" w14:textId="77777777" w:rsidR="00B83744" w:rsidRDefault="00B83744" w:rsidP="00B83744">
                  <w:pPr>
                    <w:ind w:left="3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D6C9BA" w14:textId="77777777" w:rsidR="00B83744" w:rsidRDefault="00B83744" w:rsidP="00B83744">
                  <w:pPr>
                    <w:ind w:left="3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0,76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05DABB" w14:textId="77777777" w:rsidR="00B83744" w:rsidRDefault="00B83744" w:rsidP="00B83744">
                  <w:pPr>
                    <w:ind w:left="3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0,6</w:t>
                  </w:r>
                </w:p>
              </w:tc>
            </w:tr>
            <w:tr w:rsidR="00B83744" w14:paraId="62CC4A6B" w14:textId="77777777" w:rsidTr="00B83744">
              <w:tc>
                <w:tcPr>
                  <w:tcW w:w="2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3CCCEF" w14:textId="77777777" w:rsidR="00B83744" w:rsidRDefault="00B83744" w:rsidP="00B83744">
                  <w:pPr>
                    <w:ind w:left="3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8EB20F" w14:textId="77777777" w:rsidR="00B83744" w:rsidRDefault="00B83744" w:rsidP="00B83744">
                  <w:pPr>
                    <w:ind w:left="3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0,76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51BCFF" w14:textId="77777777" w:rsidR="00B83744" w:rsidRDefault="00B83744" w:rsidP="00B83744">
                  <w:pPr>
                    <w:ind w:left="3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0,6</w:t>
                  </w:r>
                </w:p>
              </w:tc>
            </w:tr>
            <w:tr w:rsidR="00B83744" w14:paraId="01362460" w14:textId="77777777" w:rsidTr="00B83744">
              <w:tc>
                <w:tcPr>
                  <w:tcW w:w="2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4FC529" w14:textId="77777777" w:rsidR="00B83744" w:rsidRDefault="00B83744" w:rsidP="00B83744">
                  <w:pPr>
                    <w:ind w:left="3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4B8B03" w14:textId="77777777" w:rsidR="00B83744" w:rsidRDefault="00B83744" w:rsidP="00B83744">
                  <w:pPr>
                    <w:ind w:left="3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0,75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20D91E" w14:textId="77777777" w:rsidR="00B83744" w:rsidRDefault="00B83744" w:rsidP="00B83744">
                  <w:pPr>
                    <w:ind w:left="3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0,5</w:t>
                  </w:r>
                </w:p>
              </w:tc>
            </w:tr>
            <w:tr w:rsidR="00B83744" w14:paraId="7D46C40F" w14:textId="77777777" w:rsidTr="00B83744">
              <w:tc>
                <w:tcPr>
                  <w:tcW w:w="2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1E2D80" w14:textId="77777777" w:rsidR="00B83744" w:rsidRDefault="00B83744" w:rsidP="00B83744">
                  <w:pPr>
                    <w:ind w:left="3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C44AF0" w14:textId="77777777" w:rsidR="00B83744" w:rsidRDefault="00B83744" w:rsidP="00B83744">
                  <w:pPr>
                    <w:ind w:left="3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0,74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7BAA73" w14:textId="77777777" w:rsidR="00B83744" w:rsidRDefault="00B83744" w:rsidP="00B83744">
                  <w:pPr>
                    <w:ind w:left="3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0,5</w:t>
                  </w:r>
                </w:p>
              </w:tc>
            </w:tr>
            <w:tr w:rsidR="00B83744" w14:paraId="26F5BF46" w14:textId="77777777" w:rsidTr="00B83744">
              <w:tc>
                <w:tcPr>
                  <w:tcW w:w="2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DC5BD4" w14:textId="77777777" w:rsidR="00B83744" w:rsidRDefault="00B83744" w:rsidP="00B83744">
                  <w:pPr>
                    <w:ind w:left="3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BB888B" w14:textId="77777777" w:rsidR="00B83744" w:rsidRDefault="00B83744" w:rsidP="00B83744">
                  <w:pPr>
                    <w:ind w:left="3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0,74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71FCA2" w14:textId="77777777" w:rsidR="00B83744" w:rsidRDefault="00B83744" w:rsidP="00B83744">
                  <w:pPr>
                    <w:ind w:left="3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0,5</w:t>
                  </w:r>
                </w:p>
              </w:tc>
            </w:tr>
            <w:tr w:rsidR="00B83744" w14:paraId="39D225B7" w14:textId="77777777" w:rsidTr="00B83744">
              <w:tc>
                <w:tcPr>
                  <w:tcW w:w="2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B7B3E6" w14:textId="77777777" w:rsidR="00B83744" w:rsidRDefault="00B83744" w:rsidP="00B83744">
                  <w:pPr>
                    <w:ind w:left="3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7D65BA" w14:textId="77777777" w:rsidR="00B83744" w:rsidRDefault="00B83744" w:rsidP="00B83744">
                  <w:pPr>
                    <w:ind w:left="3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0,73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B49558" w14:textId="77777777" w:rsidR="00B83744" w:rsidRDefault="00B83744" w:rsidP="00B83744">
                  <w:pPr>
                    <w:ind w:left="3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0,5</w:t>
                  </w:r>
                </w:p>
              </w:tc>
            </w:tr>
            <w:tr w:rsidR="00B83744" w14:paraId="4AC9559A" w14:textId="77777777" w:rsidTr="00B83744">
              <w:tc>
                <w:tcPr>
                  <w:tcW w:w="2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FDA1AA" w14:textId="77777777" w:rsidR="00B83744" w:rsidRDefault="00B83744" w:rsidP="00B83744">
                  <w:pPr>
                    <w:ind w:left="3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2FDBD7" w14:textId="77777777" w:rsidR="00B83744" w:rsidRDefault="00B83744" w:rsidP="00B83744">
                  <w:pPr>
                    <w:ind w:left="3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0,72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117BDB" w14:textId="77777777" w:rsidR="00B83744" w:rsidRDefault="00B83744" w:rsidP="00B83744">
                  <w:pPr>
                    <w:ind w:left="3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0,5</w:t>
                  </w:r>
                </w:p>
              </w:tc>
            </w:tr>
            <w:tr w:rsidR="00B83744" w14:paraId="19A04E5C" w14:textId="77777777" w:rsidTr="00B83744">
              <w:tc>
                <w:tcPr>
                  <w:tcW w:w="2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E5D501" w14:textId="77777777" w:rsidR="00B83744" w:rsidRDefault="00B83744" w:rsidP="00B83744">
                  <w:pPr>
                    <w:ind w:left="3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295BF6" w14:textId="77777777" w:rsidR="00B83744" w:rsidRDefault="00B83744" w:rsidP="00B83744">
                  <w:pPr>
                    <w:ind w:left="3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0,71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B9A29E" w14:textId="77777777" w:rsidR="00B83744" w:rsidRDefault="00B83744" w:rsidP="00B83744">
                  <w:pPr>
                    <w:ind w:left="3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0,5</w:t>
                  </w:r>
                </w:p>
              </w:tc>
            </w:tr>
            <w:tr w:rsidR="00B83744" w14:paraId="0B2F3B84" w14:textId="77777777" w:rsidTr="00B83744">
              <w:tc>
                <w:tcPr>
                  <w:tcW w:w="2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EAD36C" w14:textId="77777777" w:rsidR="00B83744" w:rsidRDefault="00B83744" w:rsidP="00B83744">
                  <w:pPr>
                    <w:ind w:left="3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BDB253" w14:textId="77777777" w:rsidR="00B83744" w:rsidRDefault="00B83744" w:rsidP="00B83744">
                  <w:pPr>
                    <w:ind w:left="3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0,71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6ED6B1" w14:textId="77777777" w:rsidR="00B83744" w:rsidRDefault="00B83744" w:rsidP="00B83744">
                  <w:pPr>
                    <w:ind w:left="3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0,5</w:t>
                  </w:r>
                </w:p>
              </w:tc>
            </w:tr>
            <w:tr w:rsidR="00B83744" w14:paraId="13B62EBD" w14:textId="77777777" w:rsidTr="00B83744">
              <w:tc>
                <w:tcPr>
                  <w:tcW w:w="2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0AEA0E" w14:textId="77777777" w:rsidR="00B83744" w:rsidRDefault="00B83744" w:rsidP="00B83744">
                  <w:pPr>
                    <w:ind w:left="3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C1F047" w14:textId="77777777" w:rsidR="00B83744" w:rsidRDefault="00B83744" w:rsidP="00B83744">
                  <w:pPr>
                    <w:ind w:left="3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0,71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2BC1C9" w14:textId="77777777" w:rsidR="00B83744" w:rsidRDefault="00B83744" w:rsidP="00B83744">
                  <w:pPr>
                    <w:ind w:left="3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0,5</w:t>
                  </w:r>
                </w:p>
              </w:tc>
            </w:tr>
            <w:tr w:rsidR="00B83744" w14:paraId="602B4A04" w14:textId="77777777" w:rsidTr="00B83744">
              <w:tc>
                <w:tcPr>
                  <w:tcW w:w="2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2BBFBB" w14:textId="77777777" w:rsidR="00B83744" w:rsidRDefault="00B83744" w:rsidP="00B83744">
                  <w:pPr>
                    <w:ind w:left="3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67562D" w14:textId="77777777" w:rsidR="00B83744" w:rsidRDefault="00B83744" w:rsidP="00B83744">
                  <w:pPr>
                    <w:ind w:left="3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0,70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61F61C" w14:textId="77777777" w:rsidR="00B83744" w:rsidRDefault="00B83744" w:rsidP="00B83744">
                  <w:pPr>
                    <w:ind w:left="3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0,5</w:t>
                  </w:r>
                </w:p>
              </w:tc>
            </w:tr>
            <w:tr w:rsidR="00B83744" w14:paraId="170B9554" w14:textId="77777777" w:rsidTr="00B83744">
              <w:tc>
                <w:tcPr>
                  <w:tcW w:w="2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C35DFB" w14:textId="77777777" w:rsidR="00B83744" w:rsidRDefault="00B83744" w:rsidP="00B83744">
                  <w:pPr>
                    <w:ind w:left="3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F960EB" w14:textId="77777777" w:rsidR="00B83744" w:rsidRDefault="00B83744" w:rsidP="00B83744">
                  <w:pPr>
                    <w:ind w:left="3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0,69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07DF3B" w14:textId="77777777" w:rsidR="00B83744" w:rsidRDefault="00B83744" w:rsidP="00B83744">
                  <w:pPr>
                    <w:ind w:left="3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0,5</w:t>
                  </w:r>
                </w:p>
              </w:tc>
            </w:tr>
            <w:tr w:rsidR="00B83744" w14:paraId="30AF3274" w14:textId="77777777" w:rsidTr="00B83744">
              <w:tc>
                <w:tcPr>
                  <w:tcW w:w="2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6C8884" w14:textId="77777777" w:rsidR="00B83744" w:rsidRDefault="00B83744" w:rsidP="00B83744">
                  <w:pPr>
                    <w:ind w:left="3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BDF0FF" w14:textId="77777777" w:rsidR="00B83744" w:rsidRDefault="00B83744" w:rsidP="00B83744">
                  <w:pPr>
                    <w:ind w:left="3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0,68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D30D39" w14:textId="77777777" w:rsidR="00B83744" w:rsidRDefault="00B83744" w:rsidP="00B83744">
                  <w:pPr>
                    <w:ind w:left="3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0,5</w:t>
                  </w:r>
                </w:p>
              </w:tc>
            </w:tr>
            <w:tr w:rsidR="00B83744" w14:paraId="2B921A5A" w14:textId="77777777" w:rsidTr="00B83744">
              <w:tc>
                <w:tcPr>
                  <w:tcW w:w="2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2F5199" w14:textId="77777777" w:rsidR="00B83744" w:rsidRDefault="00B83744" w:rsidP="00B83744">
                  <w:pPr>
                    <w:ind w:left="3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5A4308" w14:textId="77777777" w:rsidR="00B83744" w:rsidRDefault="00B83744" w:rsidP="00B83744">
                  <w:pPr>
                    <w:ind w:left="3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0,66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CA6BAF" w14:textId="77777777" w:rsidR="00B83744" w:rsidRDefault="00B83744" w:rsidP="00B83744">
                  <w:pPr>
                    <w:ind w:left="3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0,5</w:t>
                  </w:r>
                </w:p>
              </w:tc>
            </w:tr>
            <w:tr w:rsidR="00B83744" w14:paraId="2A2444EA" w14:textId="77777777" w:rsidTr="00B83744">
              <w:tc>
                <w:tcPr>
                  <w:tcW w:w="2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09B940" w14:textId="77777777" w:rsidR="00B83744" w:rsidRDefault="00B83744" w:rsidP="00B83744">
                  <w:pPr>
                    <w:ind w:left="3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149BD3" w14:textId="77777777" w:rsidR="00B83744" w:rsidRDefault="00B83744" w:rsidP="00B83744">
                  <w:pPr>
                    <w:ind w:left="3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0,60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AAC3BE" w14:textId="77777777" w:rsidR="00B83744" w:rsidRDefault="00B83744" w:rsidP="00B83744">
                  <w:pPr>
                    <w:ind w:left="3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0,5</w:t>
                  </w:r>
                </w:p>
              </w:tc>
            </w:tr>
          </w:tbl>
          <w:p w14:paraId="2239839B" w14:textId="77777777" w:rsidR="00B83744" w:rsidRDefault="00B83744" w:rsidP="00A66B18">
            <w:pPr>
              <w:pStyle w:val="ad"/>
              <w:rPr>
                <w:b/>
                <w:bCs/>
                <w:color w:val="auto"/>
                <w:sz w:val="32"/>
                <w:szCs w:val="32"/>
              </w:rPr>
            </w:pPr>
          </w:p>
          <w:p w14:paraId="36BBDB93" w14:textId="77777777" w:rsidR="00B7269E" w:rsidRPr="00E90EB7" w:rsidRDefault="00B7269E" w:rsidP="00A66B18">
            <w:pPr>
              <w:pStyle w:val="ad"/>
              <w:rPr>
                <w:b/>
                <w:bCs/>
                <w:color w:val="auto"/>
                <w:sz w:val="32"/>
                <w:szCs w:val="32"/>
              </w:rPr>
            </w:pPr>
          </w:p>
          <w:p w14:paraId="5B31AB3D" w14:textId="5FE35BEF" w:rsidR="00FB6B16" w:rsidRPr="00E90EB7" w:rsidRDefault="00FB6B16" w:rsidP="00A66B18">
            <w:pPr>
              <w:pStyle w:val="ad"/>
            </w:pPr>
          </w:p>
        </w:tc>
      </w:tr>
    </w:tbl>
    <w:p w14:paraId="50AB4AD1" w14:textId="77777777" w:rsidR="00FB6B16" w:rsidRPr="00E90EB7" w:rsidRDefault="00FB6B16" w:rsidP="00FB6B16">
      <w:pPr>
        <w:spacing w:before="0" w:after="0"/>
        <w:ind w:left="300" w:right="300"/>
        <w:jc w:val="center"/>
        <w:rPr>
          <w:rFonts w:ascii="Roboto" w:eastAsia="Times New Roman" w:hAnsi="Roboto" w:cs="Times New Roman"/>
          <w:color w:val="000000"/>
          <w:kern w:val="0"/>
          <w:sz w:val="30"/>
          <w:szCs w:val="30"/>
          <w:u w:val="single"/>
          <w:bdr w:val="none" w:sz="0" w:space="0" w:color="auto" w:frame="1"/>
          <w:lang w:eastAsia="ru-UA"/>
        </w:rPr>
      </w:pPr>
    </w:p>
    <w:p w14:paraId="2A531ADA" w14:textId="65EBA2C3" w:rsidR="00B83744" w:rsidRPr="00B83744" w:rsidRDefault="00B83744" w:rsidP="00B83744">
      <w:pPr>
        <w:spacing w:before="0" w:after="0"/>
        <w:ind w:left="0" w:right="300" w:firstLine="720"/>
        <w:rPr>
          <w:rFonts w:ascii="Roboto" w:eastAsia="Times New Roman" w:hAnsi="Roboto" w:cs="Times New Roman"/>
          <w:color w:val="auto"/>
          <w:kern w:val="0"/>
          <w:szCs w:val="24"/>
          <w:bdr w:val="none" w:sz="0" w:space="0" w:color="auto" w:frame="1"/>
          <w:lang w:eastAsia="ru-UA"/>
        </w:rPr>
      </w:pPr>
      <w:r w:rsidRPr="00B83744">
        <w:rPr>
          <w:rFonts w:ascii="Roboto" w:eastAsia="Times New Roman" w:hAnsi="Roboto" w:cs="Times New Roman"/>
          <w:color w:val="auto"/>
          <w:kern w:val="0"/>
          <w:szCs w:val="24"/>
          <w:bdr w:val="none" w:sz="0" w:space="0" w:color="auto" w:frame="1"/>
          <w:lang w:eastAsia="ru-UA"/>
        </w:rPr>
        <w:t>Відсотки за користування кредитом перераховуються клієнту в день погашення чи</w:t>
      </w:r>
      <w:r>
        <w:rPr>
          <w:rFonts w:ascii="Roboto" w:eastAsia="Times New Roman" w:hAnsi="Roboto" w:cs="Times New Roman"/>
          <w:color w:val="auto"/>
          <w:kern w:val="0"/>
          <w:szCs w:val="24"/>
          <w:bdr w:val="none" w:sz="0" w:space="0" w:color="auto" w:frame="1"/>
          <w:lang w:val="ru-RU" w:eastAsia="ru-UA"/>
        </w:rPr>
        <w:t xml:space="preserve"> </w:t>
      </w:r>
      <w:r w:rsidRPr="00B83744">
        <w:rPr>
          <w:rFonts w:ascii="Roboto" w:eastAsia="Times New Roman" w:hAnsi="Roboto" w:cs="Times New Roman"/>
          <w:color w:val="auto"/>
          <w:kern w:val="0"/>
          <w:szCs w:val="24"/>
          <w:bdr w:val="none" w:sz="0" w:space="0" w:color="auto" w:frame="1"/>
          <w:lang w:eastAsia="ru-UA"/>
        </w:rPr>
        <w:t>подовження (пролонгації) договору.</w:t>
      </w:r>
    </w:p>
    <w:p w14:paraId="5139F071" w14:textId="77777777" w:rsidR="00B83744" w:rsidRPr="00B83744" w:rsidRDefault="00B83744" w:rsidP="00B83744">
      <w:pPr>
        <w:spacing w:before="0" w:after="0"/>
        <w:ind w:left="0" w:right="300" w:firstLine="720"/>
        <w:rPr>
          <w:rFonts w:ascii="Roboto" w:eastAsia="Times New Roman" w:hAnsi="Roboto" w:cs="Times New Roman"/>
          <w:color w:val="auto"/>
          <w:kern w:val="0"/>
          <w:szCs w:val="24"/>
          <w:bdr w:val="none" w:sz="0" w:space="0" w:color="auto" w:frame="1"/>
          <w:lang w:eastAsia="ru-UA"/>
        </w:rPr>
      </w:pPr>
      <w:r w:rsidRPr="00B83744">
        <w:rPr>
          <w:rFonts w:ascii="Roboto" w:eastAsia="Times New Roman" w:hAnsi="Roboto" w:cs="Times New Roman"/>
          <w:color w:val="auto"/>
          <w:kern w:val="0"/>
          <w:szCs w:val="24"/>
          <w:bdr w:val="none" w:sz="0" w:space="0" w:color="auto" w:frame="1"/>
          <w:lang w:eastAsia="ru-UA"/>
        </w:rPr>
        <w:t>Позичальники, які вчасно виконали усі зобов’язання за попередніми договорами</w:t>
      </w:r>
    </w:p>
    <w:p w14:paraId="32092139" w14:textId="0B1BAA67" w:rsidR="00FB6B16" w:rsidRPr="00B83744" w:rsidRDefault="00B83744" w:rsidP="00B83744">
      <w:pPr>
        <w:spacing w:before="0" w:after="0"/>
        <w:ind w:left="0" w:right="300"/>
        <w:rPr>
          <w:rFonts w:ascii="Roboto" w:eastAsia="Times New Roman" w:hAnsi="Roboto" w:cs="Times New Roman"/>
          <w:color w:val="auto"/>
          <w:kern w:val="0"/>
          <w:szCs w:val="24"/>
          <w:bdr w:val="none" w:sz="0" w:space="0" w:color="auto" w:frame="1"/>
          <w:lang w:eastAsia="ru-UA"/>
        </w:rPr>
      </w:pPr>
      <w:r w:rsidRPr="00B83744">
        <w:rPr>
          <w:rFonts w:ascii="Roboto" w:eastAsia="Times New Roman" w:hAnsi="Roboto" w:cs="Times New Roman"/>
          <w:color w:val="auto"/>
          <w:kern w:val="0"/>
          <w:szCs w:val="24"/>
          <w:bdr w:val="none" w:sz="0" w:space="0" w:color="auto" w:frame="1"/>
          <w:lang w:eastAsia="ru-UA"/>
        </w:rPr>
        <w:t>фінансового кредиту та сплатили Товариству відсотки за користування кредитами на суму не</w:t>
      </w:r>
      <w:r>
        <w:rPr>
          <w:rFonts w:ascii="Roboto" w:eastAsia="Times New Roman" w:hAnsi="Roboto" w:cs="Times New Roman"/>
          <w:color w:val="auto"/>
          <w:kern w:val="0"/>
          <w:szCs w:val="24"/>
          <w:bdr w:val="none" w:sz="0" w:space="0" w:color="auto" w:frame="1"/>
          <w:lang w:val="ru-RU" w:eastAsia="ru-UA"/>
        </w:rPr>
        <w:t xml:space="preserve"> </w:t>
      </w:r>
      <w:r w:rsidRPr="00B83744">
        <w:rPr>
          <w:rFonts w:ascii="Roboto" w:eastAsia="Times New Roman" w:hAnsi="Roboto" w:cs="Times New Roman"/>
          <w:color w:val="auto"/>
          <w:kern w:val="0"/>
          <w:szCs w:val="24"/>
          <w:bdr w:val="none" w:sz="0" w:space="0" w:color="auto" w:frame="1"/>
          <w:lang w:eastAsia="ru-UA"/>
        </w:rPr>
        <w:t>менше 300 грн., отримують статус постійного клієнта та дисконт у нарахуванні відсотків</w:t>
      </w:r>
      <w:r>
        <w:rPr>
          <w:rFonts w:ascii="Roboto" w:eastAsia="Times New Roman" w:hAnsi="Roboto" w:cs="Times New Roman"/>
          <w:color w:val="auto"/>
          <w:kern w:val="0"/>
          <w:szCs w:val="24"/>
          <w:bdr w:val="none" w:sz="0" w:space="0" w:color="auto" w:frame="1"/>
          <w:lang w:val="ru-RU" w:eastAsia="ru-UA"/>
        </w:rPr>
        <w:t xml:space="preserve"> </w:t>
      </w:r>
      <w:r w:rsidRPr="00B83744">
        <w:rPr>
          <w:rFonts w:ascii="Roboto" w:eastAsia="Times New Roman" w:hAnsi="Roboto" w:cs="Times New Roman"/>
          <w:color w:val="auto"/>
          <w:kern w:val="0"/>
          <w:szCs w:val="24"/>
          <w:bdr w:val="none" w:sz="0" w:space="0" w:color="auto" w:frame="1"/>
          <w:lang w:eastAsia="ru-UA"/>
        </w:rPr>
        <w:t>відповідно до п.</w:t>
      </w:r>
      <w:r>
        <w:rPr>
          <w:rFonts w:ascii="Roboto" w:eastAsia="Times New Roman" w:hAnsi="Roboto" w:cs="Times New Roman"/>
          <w:color w:val="auto"/>
          <w:kern w:val="0"/>
          <w:szCs w:val="24"/>
          <w:bdr w:val="none" w:sz="0" w:space="0" w:color="auto" w:frame="1"/>
          <w:lang w:val="ru-RU" w:eastAsia="ru-UA"/>
        </w:rPr>
        <w:t>5</w:t>
      </w:r>
      <w:r w:rsidRPr="00B83744">
        <w:rPr>
          <w:rFonts w:ascii="Roboto" w:eastAsia="Times New Roman" w:hAnsi="Roboto" w:cs="Times New Roman"/>
          <w:color w:val="auto"/>
          <w:kern w:val="0"/>
          <w:szCs w:val="24"/>
          <w:bdr w:val="none" w:sz="0" w:space="0" w:color="auto" w:frame="1"/>
          <w:lang w:eastAsia="ru-UA"/>
        </w:rPr>
        <w:t>.</w:t>
      </w:r>
      <w:r>
        <w:rPr>
          <w:rFonts w:ascii="Roboto" w:eastAsia="Times New Roman" w:hAnsi="Roboto" w:cs="Times New Roman"/>
          <w:color w:val="auto"/>
          <w:kern w:val="0"/>
          <w:szCs w:val="24"/>
          <w:bdr w:val="none" w:sz="0" w:space="0" w:color="auto" w:frame="1"/>
          <w:lang w:val="ru-RU" w:eastAsia="ru-UA"/>
        </w:rPr>
        <w:t>5</w:t>
      </w:r>
      <w:r w:rsidRPr="00B83744">
        <w:rPr>
          <w:rFonts w:ascii="Roboto" w:eastAsia="Times New Roman" w:hAnsi="Roboto" w:cs="Times New Roman"/>
          <w:color w:val="auto"/>
          <w:kern w:val="0"/>
          <w:szCs w:val="24"/>
          <w:bdr w:val="none" w:sz="0" w:space="0" w:color="auto" w:frame="1"/>
          <w:lang w:eastAsia="ru-UA"/>
        </w:rPr>
        <w:t>.</w:t>
      </w:r>
    </w:p>
    <w:sectPr w:rsidR="00FB6B16" w:rsidRPr="00B83744" w:rsidSect="00030C2F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C3729" w14:textId="77777777" w:rsidR="00DF706B" w:rsidRDefault="00DF706B" w:rsidP="00A66B18">
      <w:pPr>
        <w:spacing w:before="0" w:after="0"/>
      </w:pPr>
      <w:r>
        <w:separator/>
      </w:r>
    </w:p>
  </w:endnote>
  <w:endnote w:type="continuationSeparator" w:id="0">
    <w:p w14:paraId="3E242F7E" w14:textId="77777777" w:rsidR="00DF706B" w:rsidRDefault="00DF706B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FF1BF" w14:textId="77777777" w:rsidR="00DF706B" w:rsidRDefault="00DF706B" w:rsidP="00A66B18">
      <w:pPr>
        <w:spacing w:before="0" w:after="0"/>
      </w:pPr>
      <w:r>
        <w:separator/>
      </w:r>
    </w:p>
  </w:footnote>
  <w:footnote w:type="continuationSeparator" w:id="0">
    <w:p w14:paraId="1C6CD2F1" w14:textId="77777777" w:rsidR="00DF706B" w:rsidRDefault="00DF706B" w:rsidP="00A66B1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06B"/>
    <w:rsid w:val="00030C2F"/>
    <w:rsid w:val="000612EE"/>
    <w:rsid w:val="00083BAA"/>
    <w:rsid w:val="000937D4"/>
    <w:rsid w:val="0010680C"/>
    <w:rsid w:val="00152B0B"/>
    <w:rsid w:val="00153823"/>
    <w:rsid w:val="001766D6"/>
    <w:rsid w:val="00192419"/>
    <w:rsid w:val="001C270D"/>
    <w:rsid w:val="001E2320"/>
    <w:rsid w:val="00214E28"/>
    <w:rsid w:val="00352B81"/>
    <w:rsid w:val="00394757"/>
    <w:rsid w:val="003A0150"/>
    <w:rsid w:val="003E24DF"/>
    <w:rsid w:val="003E53A5"/>
    <w:rsid w:val="0041428F"/>
    <w:rsid w:val="004A2B0D"/>
    <w:rsid w:val="005C2210"/>
    <w:rsid w:val="00615018"/>
    <w:rsid w:val="0062123A"/>
    <w:rsid w:val="006407D7"/>
    <w:rsid w:val="00646E75"/>
    <w:rsid w:val="006F6F10"/>
    <w:rsid w:val="00783E79"/>
    <w:rsid w:val="007B5AE8"/>
    <w:rsid w:val="007F5192"/>
    <w:rsid w:val="00811B3A"/>
    <w:rsid w:val="00815977"/>
    <w:rsid w:val="00831721"/>
    <w:rsid w:val="0085457F"/>
    <w:rsid w:val="00862A06"/>
    <w:rsid w:val="00A26FE7"/>
    <w:rsid w:val="00A66B18"/>
    <w:rsid w:val="00A6783B"/>
    <w:rsid w:val="00A96CF8"/>
    <w:rsid w:val="00AA089B"/>
    <w:rsid w:val="00AE1388"/>
    <w:rsid w:val="00AF3982"/>
    <w:rsid w:val="00B50294"/>
    <w:rsid w:val="00B57D6E"/>
    <w:rsid w:val="00B7269E"/>
    <w:rsid w:val="00B83744"/>
    <w:rsid w:val="00B93312"/>
    <w:rsid w:val="00BD5217"/>
    <w:rsid w:val="00C701F7"/>
    <w:rsid w:val="00C70786"/>
    <w:rsid w:val="00D10958"/>
    <w:rsid w:val="00D66593"/>
    <w:rsid w:val="00DE6DA2"/>
    <w:rsid w:val="00DF2D30"/>
    <w:rsid w:val="00DF706B"/>
    <w:rsid w:val="00E4786A"/>
    <w:rsid w:val="00E55D74"/>
    <w:rsid w:val="00E6540C"/>
    <w:rsid w:val="00E81E2A"/>
    <w:rsid w:val="00E90EB7"/>
    <w:rsid w:val="00EB0CA0"/>
    <w:rsid w:val="00EE0952"/>
    <w:rsid w:val="00FB6B16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F425A46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uk-UA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a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1">
    <w:name w:val="heading 1"/>
    <w:basedOn w:val="a"/>
    <w:next w:val="a"/>
    <w:link w:val="10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a3">
    <w:name w:val="Одержувач"/>
    <w:basedOn w:val="a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a4">
    <w:name w:val="Salutation"/>
    <w:basedOn w:val="a"/>
    <w:link w:val="a5"/>
    <w:uiPriority w:val="4"/>
    <w:unhideWhenUsed/>
    <w:qFormat/>
    <w:rsid w:val="00A66B18"/>
    <w:pPr>
      <w:spacing w:before="720"/>
    </w:pPr>
  </w:style>
  <w:style w:type="character" w:customStyle="1" w:styleId="a5">
    <w:name w:val="Привітання Знак"/>
    <w:basedOn w:val="a0"/>
    <w:link w:val="a4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a6">
    <w:name w:val="Closing"/>
    <w:basedOn w:val="a"/>
    <w:next w:val="a7"/>
    <w:link w:val="a8"/>
    <w:uiPriority w:val="6"/>
    <w:unhideWhenUsed/>
    <w:qFormat/>
    <w:rsid w:val="00A6783B"/>
    <w:pPr>
      <w:spacing w:before="480" w:after="960"/>
    </w:pPr>
  </w:style>
  <w:style w:type="character" w:customStyle="1" w:styleId="a8">
    <w:name w:val="Прощання Знак"/>
    <w:basedOn w:val="a0"/>
    <w:link w:val="a6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a7">
    <w:name w:val="Signature"/>
    <w:basedOn w:val="a"/>
    <w:link w:val="a9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a9">
    <w:name w:val="Підпис Знак"/>
    <w:basedOn w:val="a0"/>
    <w:link w:val="a7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aa">
    <w:name w:val="header"/>
    <w:basedOn w:val="a"/>
    <w:link w:val="ab"/>
    <w:uiPriority w:val="99"/>
    <w:unhideWhenUsed/>
    <w:rsid w:val="003E24DF"/>
    <w:pPr>
      <w:spacing w:after="0"/>
      <w:jc w:val="right"/>
    </w:pPr>
  </w:style>
  <w:style w:type="character" w:customStyle="1" w:styleId="ab">
    <w:name w:val="Верхній колонтитул Знак"/>
    <w:basedOn w:val="a0"/>
    <w:link w:val="aa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ac">
    <w:name w:val="Strong"/>
    <w:basedOn w:val="a0"/>
    <w:uiPriority w:val="1"/>
    <w:semiHidden/>
    <w:rsid w:val="003E24DF"/>
    <w:rPr>
      <w:b/>
      <w:bCs/>
    </w:rPr>
  </w:style>
  <w:style w:type="paragraph" w:customStyle="1" w:styleId="ad">
    <w:name w:val="Контактна інформація"/>
    <w:basedOn w:val="a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20">
    <w:name w:val="Заголовок 2 Знак"/>
    <w:basedOn w:val="a0"/>
    <w:link w:val="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ae">
    <w:name w:val="Normal (Web)"/>
    <w:basedOn w:val="a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af">
    <w:name w:val="Placeholder Text"/>
    <w:basedOn w:val="a0"/>
    <w:uiPriority w:val="99"/>
    <w:semiHidden/>
    <w:rsid w:val="001766D6"/>
    <w:rPr>
      <w:color w:val="808080"/>
    </w:rPr>
  </w:style>
  <w:style w:type="paragraph" w:styleId="af0">
    <w:name w:val="footer"/>
    <w:basedOn w:val="a"/>
    <w:link w:val="af1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af1">
    <w:name w:val="Нижній колонтитул Знак"/>
    <w:basedOn w:val="a0"/>
    <w:link w:val="af0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af2">
    <w:name w:val="Емблема"/>
    <w:basedOn w:val="a"/>
    <w:next w:val="a"/>
    <w:link w:val="af3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af3">
    <w:name w:val="Символ емблеми"/>
    <w:basedOn w:val="a0"/>
    <w:link w:val="af2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4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6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1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7571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7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83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4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46473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261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51763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43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54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14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1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03796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27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27595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645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73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47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9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89594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543740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99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9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Microsoft\Office\16.0\DTS\uk-UA%7bFD19F964-A419-4DDA-A19A-F5A92617C64A%7d\%7b99FF8D0B-3328-4FB5-9CAC-BF9EDC528FA1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{99FF8D0B-3328-4FB5-9CAC-BF9EDC528FA1}tf56348247_win32</Template>
  <TotalTime>0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2024-01-18T02:24:00Z</dcterms:created>
  <dcterms:modified xsi:type="dcterms:W3CDTF">2024-01-25T18:15:00Z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