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2288" w:rsidRPr="00BB6308" w:rsidRDefault="00BC2288" w:rsidP="0088297B">
      <w:pPr>
        <w:pStyle w:val="14"/>
        <w:jc w:val="center"/>
      </w:pPr>
      <w:bookmarkStart w:id="0" w:name="_Toc351984667"/>
      <w:r w:rsidRPr="00BB6308">
        <w:t>ЗМІСТ</w:t>
      </w:r>
    </w:p>
    <w:p w:rsidR="00BC2288" w:rsidRPr="00BB6308" w:rsidRDefault="00BC2288" w:rsidP="0088297B">
      <w:pPr>
        <w:rPr>
          <w:lang w:val="uk-UA"/>
        </w:rPr>
      </w:pPr>
    </w:p>
    <w:p w:rsidR="00BC2288" w:rsidRPr="00BB6308" w:rsidRDefault="00BC2288" w:rsidP="0088297B">
      <w:pPr>
        <w:pStyle w:val="14"/>
        <w:rPr>
          <w:rFonts w:ascii="Calibri" w:hAnsi="Calibri" w:cs="Calibri"/>
          <w:b w:val="0"/>
          <w:bCs w:val="0"/>
          <w:noProof/>
          <w:sz w:val="22"/>
          <w:szCs w:val="22"/>
          <w:lang w:eastAsia="uk-UA"/>
        </w:rPr>
      </w:pPr>
      <w:r w:rsidRPr="00BB6308">
        <w:rPr>
          <w:b w:val="0"/>
          <w:bCs w:val="0"/>
        </w:rPr>
        <w:fldChar w:fldCharType="begin"/>
      </w:r>
      <w:r w:rsidRPr="00BB6308">
        <w:rPr>
          <w:b w:val="0"/>
          <w:bCs w:val="0"/>
        </w:rPr>
        <w:instrText xml:space="preserve"> TOC \o "1-3" \h \z \u </w:instrText>
      </w:r>
      <w:r w:rsidRPr="00BB6308">
        <w:rPr>
          <w:b w:val="0"/>
          <w:bCs w:val="0"/>
        </w:rPr>
        <w:fldChar w:fldCharType="separate"/>
      </w:r>
      <w:hyperlink r:id="rId8" w:anchor="_Toc414904774" w:history="1">
        <w:r w:rsidRPr="00BB6308">
          <w:rPr>
            <w:rStyle w:val="af2"/>
            <w:b w:val="0"/>
            <w:bCs w:val="0"/>
            <w:noProof/>
            <w:sz w:val="22"/>
            <w:szCs w:val="22"/>
          </w:rPr>
          <w:t>Примітка 1. «Загальна інформація про п</w:t>
        </w:r>
        <w:r w:rsidRPr="00BB6308">
          <w:rPr>
            <w:rStyle w:val="af2"/>
            <w:b w:val="0"/>
            <w:bCs w:val="0"/>
            <w:color w:val="000000"/>
            <w:sz w:val="22"/>
            <w:szCs w:val="22"/>
          </w:rPr>
          <w:t>овне товариство «Перший Ломбард» Дорош  і компанія»</w:t>
        </w:r>
        <w:r w:rsidRPr="00BB6308">
          <w:rPr>
            <w:rStyle w:val="af2"/>
            <w:b w:val="0"/>
            <w:bCs w:val="0"/>
            <w:noProof/>
            <w:webHidden/>
            <w:sz w:val="22"/>
            <w:szCs w:val="22"/>
          </w:rPr>
          <w:tab/>
        </w:r>
      </w:hyperlink>
      <w:r w:rsidRPr="00BB6308">
        <w:rPr>
          <w:sz w:val="22"/>
          <w:szCs w:val="22"/>
        </w:rPr>
        <w:t>2</w:t>
      </w:r>
    </w:p>
    <w:p w:rsidR="00BC2288" w:rsidRPr="00BB6308" w:rsidRDefault="00AD7C99" w:rsidP="0088297B">
      <w:pPr>
        <w:pStyle w:val="14"/>
        <w:rPr>
          <w:rFonts w:ascii="Calibri" w:hAnsi="Calibri" w:cs="Calibri"/>
          <w:b w:val="0"/>
          <w:bCs w:val="0"/>
          <w:noProof/>
          <w:sz w:val="22"/>
          <w:szCs w:val="22"/>
          <w:lang w:eastAsia="uk-UA"/>
        </w:rPr>
      </w:pPr>
      <w:hyperlink r:id="rId9" w:anchor="_Toc414904775" w:history="1">
        <w:r w:rsidR="00BC2288" w:rsidRPr="00BB6308">
          <w:rPr>
            <w:rStyle w:val="af2"/>
            <w:b w:val="0"/>
            <w:bCs w:val="0"/>
            <w:noProof/>
            <w:sz w:val="22"/>
            <w:szCs w:val="22"/>
          </w:rPr>
          <w:t>Примітка 1.1 «Загальна інформація про Товариство»</w:t>
        </w:r>
        <w:r w:rsidR="00BC2288" w:rsidRPr="00BB6308">
          <w:rPr>
            <w:rStyle w:val="af2"/>
            <w:b w:val="0"/>
            <w:bCs w:val="0"/>
            <w:noProof/>
            <w:webHidden/>
            <w:sz w:val="22"/>
            <w:szCs w:val="22"/>
          </w:rPr>
          <w:tab/>
        </w:r>
      </w:hyperlink>
      <w:r w:rsidR="00BC2288" w:rsidRPr="00BB6308">
        <w:rPr>
          <w:sz w:val="22"/>
          <w:szCs w:val="22"/>
        </w:rPr>
        <w:t>2</w:t>
      </w:r>
    </w:p>
    <w:p w:rsidR="00BC2288" w:rsidRPr="00BB6308" w:rsidRDefault="00AD7C99" w:rsidP="0088297B">
      <w:pPr>
        <w:pStyle w:val="14"/>
        <w:rPr>
          <w:rFonts w:ascii="Calibri" w:hAnsi="Calibri" w:cs="Calibri"/>
          <w:b w:val="0"/>
          <w:bCs w:val="0"/>
          <w:noProof/>
          <w:sz w:val="22"/>
          <w:szCs w:val="22"/>
          <w:lang w:eastAsia="uk-UA"/>
        </w:rPr>
      </w:pPr>
      <w:hyperlink r:id="rId10" w:anchor="_Toc414904776" w:history="1">
        <w:r w:rsidR="00BC2288" w:rsidRPr="00BB6308">
          <w:rPr>
            <w:rStyle w:val="af2"/>
            <w:b w:val="0"/>
            <w:bCs w:val="0"/>
            <w:noProof/>
            <w:sz w:val="22"/>
            <w:szCs w:val="22"/>
          </w:rPr>
          <w:t>Примітка 1.2 «Основи підготовки фінансової звітності»</w:t>
        </w:r>
        <w:r w:rsidR="00BC2288" w:rsidRPr="00BB6308">
          <w:rPr>
            <w:rStyle w:val="af2"/>
            <w:b w:val="0"/>
            <w:bCs w:val="0"/>
            <w:noProof/>
            <w:webHidden/>
            <w:sz w:val="22"/>
            <w:szCs w:val="22"/>
          </w:rPr>
          <w:tab/>
        </w:r>
      </w:hyperlink>
      <w:r w:rsidR="00BC2288" w:rsidRPr="00BB6308">
        <w:rPr>
          <w:sz w:val="22"/>
          <w:szCs w:val="22"/>
        </w:rPr>
        <w:t>2</w:t>
      </w:r>
    </w:p>
    <w:p w:rsidR="00BC2288" w:rsidRPr="00BB6308" w:rsidRDefault="00AD7C99" w:rsidP="0088297B">
      <w:pPr>
        <w:pStyle w:val="14"/>
        <w:rPr>
          <w:rFonts w:ascii="Calibri" w:hAnsi="Calibri" w:cs="Calibri"/>
          <w:b w:val="0"/>
          <w:bCs w:val="0"/>
          <w:noProof/>
          <w:sz w:val="22"/>
          <w:szCs w:val="22"/>
          <w:lang w:eastAsia="uk-UA"/>
        </w:rPr>
      </w:pPr>
      <w:hyperlink r:id="rId11" w:anchor="_Toc414904777" w:history="1">
        <w:r w:rsidR="00BC2288" w:rsidRPr="00BB6308">
          <w:rPr>
            <w:rStyle w:val="af2"/>
            <w:b w:val="0"/>
            <w:bCs w:val="0"/>
            <w:noProof/>
            <w:sz w:val="22"/>
            <w:szCs w:val="22"/>
          </w:rPr>
          <w:t>Примітка 1.2.1 «Загальна інформація щодо підготовки фінансової звітності. Звіт про відповідність МСФЗ»</w:t>
        </w:r>
        <w:r w:rsidR="00BC2288" w:rsidRPr="00BB6308">
          <w:rPr>
            <w:rStyle w:val="af2"/>
            <w:b w:val="0"/>
            <w:bCs w:val="0"/>
            <w:noProof/>
            <w:webHidden/>
            <w:sz w:val="22"/>
            <w:szCs w:val="22"/>
          </w:rPr>
          <w:tab/>
        </w:r>
      </w:hyperlink>
      <w:r w:rsidR="00BC2288" w:rsidRPr="00BB6308">
        <w:rPr>
          <w:sz w:val="22"/>
          <w:szCs w:val="22"/>
        </w:rPr>
        <w:t>2</w:t>
      </w:r>
    </w:p>
    <w:p w:rsidR="00BC2288" w:rsidRPr="00BB6308" w:rsidRDefault="00AD7C99" w:rsidP="0088297B">
      <w:pPr>
        <w:pStyle w:val="14"/>
        <w:rPr>
          <w:rFonts w:ascii="Calibri" w:hAnsi="Calibri" w:cs="Calibri"/>
          <w:b w:val="0"/>
          <w:bCs w:val="0"/>
          <w:noProof/>
          <w:sz w:val="22"/>
          <w:szCs w:val="22"/>
          <w:lang w:eastAsia="uk-UA"/>
        </w:rPr>
      </w:pPr>
      <w:hyperlink r:id="rId12" w:anchor="_Toc414904778" w:history="1">
        <w:r w:rsidR="00BC2288" w:rsidRPr="00BB6308">
          <w:rPr>
            <w:rStyle w:val="af2"/>
            <w:b w:val="0"/>
            <w:bCs w:val="0"/>
            <w:noProof/>
            <w:sz w:val="22"/>
            <w:szCs w:val="22"/>
          </w:rPr>
          <w:t>Примітка 1.2.2 «Основи облікової політики та складання звітності»</w:t>
        </w:r>
        <w:r w:rsidR="00BC2288" w:rsidRPr="00BB6308">
          <w:rPr>
            <w:rStyle w:val="af2"/>
            <w:b w:val="0"/>
            <w:bCs w:val="0"/>
            <w:noProof/>
            <w:webHidden/>
            <w:sz w:val="22"/>
            <w:szCs w:val="22"/>
          </w:rPr>
          <w:tab/>
        </w:r>
      </w:hyperlink>
      <w:r w:rsidR="00BC2288" w:rsidRPr="00BB6308">
        <w:rPr>
          <w:sz w:val="22"/>
          <w:szCs w:val="22"/>
        </w:rPr>
        <w:t>3</w:t>
      </w:r>
    </w:p>
    <w:p w:rsidR="00BC2288" w:rsidRPr="00BB6308" w:rsidRDefault="00AD7C99" w:rsidP="0088297B">
      <w:pPr>
        <w:pStyle w:val="14"/>
        <w:rPr>
          <w:rFonts w:ascii="Calibri" w:hAnsi="Calibri" w:cs="Calibri"/>
          <w:b w:val="0"/>
          <w:bCs w:val="0"/>
          <w:noProof/>
          <w:sz w:val="22"/>
          <w:szCs w:val="22"/>
          <w:lang w:eastAsia="uk-UA"/>
        </w:rPr>
      </w:pPr>
      <w:hyperlink r:id="rId13" w:anchor="_Toc414904779" w:history="1">
        <w:r w:rsidR="00BC2288" w:rsidRPr="00BB6308">
          <w:rPr>
            <w:rStyle w:val="af2"/>
            <w:b w:val="0"/>
            <w:bCs w:val="0"/>
            <w:noProof/>
            <w:sz w:val="22"/>
            <w:szCs w:val="22"/>
          </w:rPr>
          <w:t>Примітка 1.2.2.1 «Консолідована фінансова звітність»</w:t>
        </w:r>
        <w:r w:rsidR="00BC2288" w:rsidRPr="00BB6308">
          <w:rPr>
            <w:rStyle w:val="af2"/>
            <w:b w:val="0"/>
            <w:bCs w:val="0"/>
            <w:noProof/>
            <w:webHidden/>
            <w:sz w:val="22"/>
            <w:szCs w:val="22"/>
          </w:rPr>
          <w:tab/>
        </w:r>
      </w:hyperlink>
      <w:r w:rsidR="00BC2288" w:rsidRPr="00BB6308">
        <w:rPr>
          <w:sz w:val="22"/>
          <w:szCs w:val="22"/>
        </w:rPr>
        <w:t>5</w:t>
      </w:r>
    </w:p>
    <w:p w:rsidR="00BC2288" w:rsidRPr="00BB6308" w:rsidRDefault="00AD7C99" w:rsidP="0088297B">
      <w:pPr>
        <w:pStyle w:val="14"/>
        <w:rPr>
          <w:rFonts w:ascii="Calibri" w:hAnsi="Calibri" w:cs="Calibri"/>
          <w:b w:val="0"/>
          <w:bCs w:val="0"/>
          <w:noProof/>
          <w:sz w:val="22"/>
          <w:szCs w:val="22"/>
          <w:lang w:eastAsia="uk-UA"/>
        </w:rPr>
      </w:pPr>
      <w:hyperlink r:id="rId14" w:anchor="_Toc414904780" w:history="1">
        <w:r w:rsidR="00BC2288" w:rsidRPr="00BB6308">
          <w:rPr>
            <w:rStyle w:val="af2"/>
            <w:b w:val="0"/>
            <w:bCs w:val="0"/>
            <w:noProof/>
            <w:sz w:val="22"/>
            <w:szCs w:val="22"/>
          </w:rPr>
          <w:t>Примітка 1.2.2.2 «Первісне визнання фінансових інструментів»</w:t>
        </w:r>
        <w:r w:rsidR="00BC2288" w:rsidRPr="00BB6308">
          <w:rPr>
            <w:rStyle w:val="af2"/>
            <w:b w:val="0"/>
            <w:bCs w:val="0"/>
            <w:noProof/>
            <w:webHidden/>
            <w:sz w:val="22"/>
            <w:szCs w:val="22"/>
          </w:rPr>
          <w:tab/>
        </w:r>
      </w:hyperlink>
      <w:r w:rsidR="00BC2288" w:rsidRPr="00BB6308">
        <w:rPr>
          <w:sz w:val="22"/>
          <w:szCs w:val="22"/>
        </w:rPr>
        <w:t>6</w:t>
      </w:r>
    </w:p>
    <w:p w:rsidR="00BC2288" w:rsidRPr="00BB6308" w:rsidRDefault="00AD7C99" w:rsidP="0088297B">
      <w:pPr>
        <w:pStyle w:val="14"/>
        <w:rPr>
          <w:rFonts w:ascii="Calibri" w:hAnsi="Calibri" w:cs="Calibri"/>
          <w:b w:val="0"/>
          <w:bCs w:val="0"/>
          <w:noProof/>
          <w:sz w:val="22"/>
          <w:szCs w:val="22"/>
          <w:lang w:eastAsia="uk-UA"/>
        </w:rPr>
      </w:pPr>
      <w:hyperlink r:id="rId15" w:anchor="_Toc414904781" w:history="1">
        <w:r w:rsidR="00BC2288" w:rsidRPr="00BB6308">
          <w:rPr>
            <w:rStyle w:val="af2"/>
            <w:b w:val="0"/>
            <w:bCs w:val="0"/>
            <w:noProof/>
            <w:sz w:val="22"/>
            <w:szCs w:val="22"/>
          </w:rPr>
          <w:t>Примітка 1.2.2.3 «Спільна діяльність»</w:t>
        </w:r>
        <w:r w:rsidR="00BC2288" w:rsidRPr="00BB6308">
          <w:rPr>
            <w:rStyle w:val="af2"/>
            <w:b w:val="0"/>
            <w:bCs w:val="0"/>
            <w:noProof/>
            <w:webHidden/>
            <w:sz w:val="22"/>
            <w:szCs w:val="22"/>
          </w:rPr>
          <w:tab/>
        </w:r>
      </w:hyperlink>
      <w:r w:rsidR="00BC2288" w:rsidRPr="00BB6308">
        <w:rPr>
          <w:sz w:val="22"/>
          <w:szCs w:val="22"/>
        </w:rPr>
        <w:t>6</w:t>
      </w:r>
    </w:p>
    <w:p w:rsidR="00BC2288" w:rsidRPr="00BB6308" w:rsidRDefault="00AD7C99" w:rsidP="0088297B">
      <w:pPr>
        <w:pStyle w:val="14"/>
        <w:rPr>
          <w:rFonts w:ascii="Calibri" w:hAnsi="Calibri" w:cs="Calibri"/>
          <w:b w:val="0"/>
          <w:bCs w:val="0"/>
          <w:noProof/>
          <w:sz w:val="22"/>
          <w:szCs w:val="22"/>
          <w:lang w:eastAsia="uk-UA"/>
        </w:rPr>
      </w:pPr>
      <w:hyperlink r:id="rId16" w:anchor="_Toc414904782" w:history="1">
        <w:r w:rsidR="00BC2288" w:rsidRPr="00BB6308">
          <w:rPr>
            <w:rStyle w:val="af2"/>
            <w:b w:val="0"/>
            <w:bCs w:val="0"/>
            <w:noProof/>
            <w:sz w:val="22"/>
            <w:szCs w:val="22"/>
          </w:rPr>
          <w:t>Примітка 1.2.2.4 «Інвестиційна нерухомість»</w:t>
        </w:r>
        <w:r w:rsidR="00BC2288" w:rsidRPr="00BB6308">
          <w:rPr>
            <w:rStyle w:val="af2"/>
            <w:b w:val="0"/>
            <w:bCs w:val="0"/>
            <w:noProof/>
            <w:webHidden/>
            <w:sz w:val="22"/>
            <w:szCs w:val="22"/>
          </w:rPr>
          <w:tab/>
        </w:r>
      </w:hyperlink>
      <w:r w:rsidR="00BC2288" w:rsidRPr="00BB6308">
        <w:rPr>
          <w:sz w:val="22"/>
          <w:szCs w:val="22"/>
        </w:rPr>
        <w:t>6</w:t>
      </w:r>
    </w:p>
    <w:p w:rsidR="00BC2288" w:rsidRPr="00BB6308" w:rsidRDefault="00AD7C99" w:rsidP="0088297B">
      <w:pPr>
        <w:pStyle w:val="14"/>
        <w:rPr>
          <w:rFonts w:ascii="Calibri" w:hAnsi="Calibri" w:cs="Calibri"/>
          <w:b w:val="0"/>
          <w:bCs w:val="0"/>
          <w:noProof/>
          <w:sz w:val="22"/>
          <w:szCs w:val="22"/>
          <w:lang w:eastAsia="uk-UA"/>
        </w:rPr>
      </w:pPr>
      <w:hyperlink r:id="rId17" w:anchor="_Toc414904783" w:history="1">
        <w:r w:rsidR="00BC2288" w:rsidRPr="00BB6308">
          <w:rPr>
            <w:rStyle w:val="af2"/>
            <w:b w:val="0"/>
            <w:bCs w:val="0"/>
            <w:noProof/>
            <w:sz w:val="22"/>
            <w:szCs w:val="22"/>
          </w:rPr>
          <w:t>Примітка 1.2.2.5 «Основні засоби»</w:t>
        </w:r>
        <w:r w:rsidR="00BC2288" w:rsidRPr="00BB6308">
          <w:rPr>
            <w:rStyle w:val="af2"/>
            <w:b w:val="0"/>
            <w:bCs w:val="0"/>
            <w:noProof/>
            <w:webHidden/>
            <w:sz w:val="22"/>
            <w:szCs w:val="22"/>
          </w:rPr>
          <w:tab/>
        </w:r>
      </w:hyperlink>
      <w:r w:rsidR="00BC2288" w:rsidRPr="00BB6308">
        <w:rPr>
          <w:sz w:val="22"/>
          <w:szCs w:val="22"/>
        </w:rPr>
        <w:t>6</w:t>
      </w:r>
    </w:p>
    <w:p w:rsidR="00BC2288" w:rsidRPr="00BB6308" w:rsidRDefault="00AD7C99" w:rsidP="0088297B">
      <w:pPr>
        <w:pStyle w:val="14"/>
        <w:rPr>
          <w:rFonts w:ascii="Calibri" w:hAnsi="Calibri" w:cs="Calibri"/>
          <w:b w:val="0"/>
          <w:bCs w:val="0"/>
          <w:noProof/>
          <w:sz w:val="22"/>
          <w:szCs w:val="22"/>
          <w:lang w:eastAsia="uk-UA"/>
        </w:rPr>
      </w:pPr>
      <w:hyperlink r:id="rId18" w:anchor="_Toc414904784" w:history="1">
        <w:r w:rsidR="00BC2288" w:rsidRPr="00BB6308">
          <w:rPr>
            <w:rStyle w:val="af2"/>
            <w:b w:val="0"/>
            <w:bCs w:val="0"/>
            <w:noProof/>
            <w:sz w:val="22"/>
            <w:szCs w:val="22"/>
          </w:rPr>
          <w:t>Примітка 1.2.2.6 «Незавершені капітальні інвестиції »</w:t>
        </w:r>
        <w:r w:rsidR="00BC2288" w:rsidRPr="00BB6308">
          <w:rPr>
            <w:rStyle w:val="af2"/>
            <w:b w:val="0"/>
            <w:bCs w:val="0"/>
            <w:noProof/>
            <w:webHidden/>
            <w:sz w:val="22"/>
            <w:szCs w:val="22"/>
          </w:rPr>
          <w:tab/>
        </w:r>
      </w:hyperlink>
      <w:r w:rsidR="00BC2288" w:rsidRPr="00BB6308">
        <w:rPr>
          <w:sz w:val="22"/>
          <w:szCs w:val="22"/>
        </w:rPr>
        <w:t>7</w:t>
      </w:r>
    </w:p>
    <w:p w:rsidR="00BC2288" w:rsidRPr="00BB6308" w:rsidRDefault="00AD7C99" w:rsidP="0088297B">
      <w:pPr>
        <w:pStyle w:val="14"/>
        <w:rPr>
          <w:rFonts w:ascii="Calibri" w:hAnsi="Calibri" w:cs="Calibri"/>
          <w:b w:val="0"/>
          <w:bCs w:val="0"/>
          <w:noProof/>
          <w:sz w:val="22"/>
          <w:szCs w:val="22"/>
          <w:lang w:eastAsia="uk-UA"/>
        </w:rPr>
      </w:pPr>
      <w:hyperlink r:id="rId19" w:anchor="_Toc414904785" w:history="1">
        <w:r w:rsidR="00BC2288" w:rsidRPr="00BB6308">
          <w:rPr>
            <w:rStyle w:val="af2"/>
            <w:b w:val="0"/>
            <w:bCs w:val="0"/>
            <w:noProof/>
            <w:sz w:val="22"/>
            <w:szCs w:val="22"/>
          </w:rPr>
          <w:t>Примітка 1.2.2.7 «Нематеріальні активи»</w:t>
        </w:r>
        <w:r w:rsidR="00BC2288" w:rsidRPr="00BB6308">
          <w:rPr>
            <w:rStyle w:val="af2"/>
            <w:b w:val="0"/>
            <w:bCs w:val="0"/>
            <w:noProof/>
            <w:webHidden/>
            <w:sz w:val="22"/>
            <w:szCs w:val="22"/>
          </w:rPr>
          <w:tab/>
        </w:r>
      </w:hyperlink>
      <w:r w:rsidR="00BC2288" w:rsidRPr="00BB6308">
        <w:rPr>
          <w:sz w:val="22"/>
          <w:szCs w:val="22"/>
        </w:rPr>
        <w:t>8</w:t>
      </w:r>
    </w:p>
    <w:p w:rsidR="00BC2288" w:rsidRPr="00BB6308" w:rsidRDefault="00AD7C99" w:rsidP="0088297B">
      <w:pPr>
        <w:pStyle w:val="14"/>
        <w:rPr>
          <w:rFonts w:ascii="Calibri" w:hAnsi="Calibri" w:cs="Calibri"/>
          <w:b w:val="0"/>
          <w:bCs w:val="0"/>
          <w:noProof/>
          <w:sz w:val="22"/>
          <w:szCs w:val="22"/>
          <w:lang w:eastAsia="uk-UA"/>
        </w:rPr>
      </w:pPr>
      <w:hyperlink r:id="rId20" w:anchor="_Toc414904786" w:history="1">
        <w:r w:rsidR="00BC2288" w:rsidRPr="00BB6308">
          <w:rPr>
            <w:rStyle w:val="af2"/>
            <w:b w:val="0"/>
            <w:bCs w:val="0"/>
            <w:noProof/>
            <w:sz w:val="22"/>
            <w:szCs w:val="22"/>
          </w:rPr>
          <w:t>Примітка 1.2.2.8 «Довгострокові активи, призначені для продажу, та активи групи вибуття»</w:t>
        </w:r>
        <w:r w:rsidR="00BC2288" w:rsidRPr="00BB6308">
          <w:rPr>
            <w:rStyle w:val="af2"/>
            <w:b w:val="0"/>
            <w:bCs w:val="0"/>
            <w:noProof/>
            <w:webHidden/>
            <w:sz w:val="22"/>
            <w:szCs w:val="22"/>
          </w:rPr>
          <w:tab/>
        </w:r>
      </w:hyperlink>
      <w:r w:rsidR="00BC2288" w:rsidRPr="00BB6308">
        <w:rPr>
          <w:sz w:val="22"/>
          <w:szCs w:val="22"/>
        </w:rPr>
        <w:t>8</w:t>
      </w:r>
    </w:p>
    <w:p w:rsidR="00BC2288" w:rsidRPr="00BB6308" w:rsidRDefault="00AD7C99" w:rsidP="0088297B">
      <w:pPr>
        <w:pStyle w:val="14"/>
        <w:rPr>
          <w:rFonts w:ascii="Calibri" w:hAnsi="Calibri" w:cs="Calibri"/>
          <w:b w:val="0"/>
          <w:bCs w:val="0"/>
          <w:noProof/>
          <w:sz w:val="22"/>
          <w:szCs w:val="22"/>
          <w:lang w:eastAsia="uk-UA"/>
        </w:rPr>
      </w:pPr>
      <w:hyperlink r:id="rId21" w:anchor="_Toc414904787" w:history="1">
        <w:r w:rsidR="00BC2288" w:rsidRPr="00BB6308">
          <w:rPr>
            <w:rStyle w:val="af2"/>
            <w:b w:val="0"/>
            <w:bCs w:val="0"/>
            <w:noProof/>
            <w:sz w:val="22"/>
            <w:szCs w:val="22"/>
          </w:rPr>
          <w:t>Примітка 1.2.2.9 «Припинена діяльність»</w:t>
        </w:r>
        <w:r w:rsidR="00BC2288" w:rsidRPr="00BB6308">
          <w:rPr>
            <w:rStyle w:val="af2"/>
            <w:b w:val="0"/>
            <w:bCs w:val="0"/>
            <w:noProof/>
            <w:webHidden/>
            <w:sz w:val="22"/>
            <w:szCs w:val="22"/>
          </w:rPr>
          <w:tab/>
        </w:r>
      </w:hyperlink>
      <w:r w:rsidR="00BC2288" w:rsidRPr="00BB6308">
        <w:rPr>
          <w:sz w:val="22"/>
          <w:szCs w:val="22"/>
        </w:rPr>
        <w:t>8</w:t>
      </w:r>
    </w:p>
    <w:p w:rsidR="00BC2288" w:rsidRPr="00BB6308" w:rsidRDefault="00AD7C99" w:rsidP="0088297B">
      <w:pPr>
        <w:pStyle w:val="14"/>
        <w:rPr>
          <w:rFonts w:ascii="Calibri" w:hAnsi="Calibri" w:cs="Calibri"/>
          <w:b w:val="0"/>
          <w:bCs w:val="0"/>
          <w:noProof/>
          <w:sz w:val="22"/>
          <w:szCs w:val="22"/>
          <w:lang w:eastAsia="uk-UA"/>
        </w:rPr>
      </w:pPr>
      <w:hyperlink r:id="rId22" w:anchor="_Toc414904788" w:history="1">
        <w:r w:rsidR="00BC2288" w:rsidRPr="00BB6308">
          <w:rPr>
            <w:rStyle w:val="af2"/>
            <w:b w:val="0"/>
            <w:bCs w:val="0"/>
            <w:noProof/>
            <w:sz w:val="22"/>
            <w:szCs w:val="22"/>
          </w:rPr>
          <w:t>Примітка 1.2.2.10 «Податок на прибуток»</w:t>
        </w:r>
        <w:r w:rsidR="00BC2288" w:rsidRPr="00BB6308">
          <w:rPr>
            <w:rStyle w:val="af2"/>
            <w:b w:val="0"/>
            <w:bCs w:val="0"/>
            <w:noProof/>
            <w:webHidden/>
            <w:sz w:val="22"/>
            <w:szCs w:val="22"/>
          </w:rPr>
          <w:tab/>
        </w:r>
      </w:hyperlink>
      <w:r w:rsidR="00BC2288" w:rsidRPr="00BB6308">
        <w:rPr>
          <w:sz w:val="22"/>
          <w:szCs w:val="22"/>
        </w:rPr>
        <w:t>8</w:t>
      </w:r>
    </w:p>
    <w:p w:rsidR="00BC2288" w:rsidRPr="00BB6308" w:rsidRDefault="00AD7C99" w:rsidP="0088297B">
      <w:pPr>
        <w:pStyle w:val="14"/>
        <w:rPr>
          <w:rFonts w:ascii="Calibri" w:hAnsi="Calibri" w:cs="Calibri"/>
          <w:b w:val="0"/>
          <w:bCs w:val="0"/>
          <w:noProof/>
          <w:sz w:val="22"/>
          <w:szCs w:val="22"/>
          <w:lang w:eastAsia="uk-UA"/>
        </w:rPr>
      </w:pPr>
      <w:hyperlink r:id="rId23" w:anchor="_Toc414904789" w:history="1">
        <w:r w:rsidR="00BC2288" w:rsidRPr="00BB6308">
          <w:rPr>
            <w:rStyle w:val="af2"/>
            <w:b w:val="0"/>
            <w:bCs w:val="0"/>
            <w:noProof/>
            <w:sz w:val="22"/>
            <w:szCs w:val="22"/>
          </w:rPr>
          <w:t>Примітка 1.2.2.11 «Зобов’язання і резерви»</w:t>
        </w:r>
        <w:r w:rsidR="00BC2288" w:rsidRPr="00BB6308">
          <w:rPr>
            <w:rStyle w:val="af2"/>
            <w:b w:val="0"/>
            <w:bCs w:val="0"/>
            <w:noProof/>
            <w:webHidden/>
            <w:sz w:val="22"/>
            <w:szCs w:val="22"/>
          </w:rPr>
          <w:tab/>
        </w:r>
      </w:hyperlink>
      <w:r w:rsidR="00BC2288" w:rsidRPr="00BB6308">
        <w:rPr>
          <w:sz w:val="22"/>
          <w:szCs w:val="22"/>
        </w:rPr>
        <w:t>8</w:t>
      </w:r>
    </w:p>
    <w:p w:rsidR="00BC2288" w:rsidRPr="00BB6308" w:rsidRDefault="00AD7C99" w:rsidP="0088297B">
      <w:pPr>
        <w:pStyle w:val="14"/>
        <w:rPr>
          <w:rFonts w:ascii="Calibri" w:hAnsi="Calibri" w:cs="Calibri"/>
          <w:b w:val="0"/>
          <w:bCs w:val="0"/>
          <w:noProof/>
          <w:sz w:val="22"/>
          <w:szCs w:val="22"/>
          <w:lang w:eastAsia="uk-UA"/>
        </w:rPr>
      </w:pPr>
      <w:hyperlink r:id="rId24" w:anchor="_Toc414904790" w:history="1">
        <w:r w:rsidR="00BC2288" w:rsidRPr="00BB6308">
          <w:rPr>
            <w:rStyle w:val="af2"/>
            <w:b w:val="0"/>
            <w:bCs w:val="0"/>
            <w:noProof/>
            <w:sz w:val="22"/>
            <w:szCs w:val="22"/>
          </w:rPr>
          <w:t>Примітка 1.2.2.12 «Капітал та виплата дивідендів»</w:t>
        </w:r>
        <w:r w:rsidR="00BC2288" w:rsidRPr="00BB6308">
          <w:rPr>
            <w:rStyle w:val="af2"/>
            <w:b w:val="0"/>
            <w:bCs w:val="0"/>
            <w:noProof/>
            <w:webHidden/>
            <w:sz w:val="22"/>
            <w:szCs w:val="22"/>
          </w:rPr>
          <w:tab/>
        </w:r>
      </w:hyperlink>
      <w:r w:rsidR="00BC2288" w:rsidRPr="00BB6308">
        <w:rPr>
          <w:sz w:val="22"/>
          <w:szCs w:val="22"/>
        </w:rPr>
        <w:t>9</w:t>
      </w:r>
    </w:p>
    <w:p w:rsidR="00BC2288" w:rsidRPr="00BB6308" w:rsidRDefault="00AD7C99" w:rsidP="0088297B">
      <w:pPr>
        <w:pStyle w:val="14"/>
        <w:rPr>
          <w:rFonts w:ascii="Calibri" w:hAnsi="Calibri" w:cs="Calibri"/>
          <w:b w:val="0"/>
          <w:bCs w:val="0"/>
          <w:noProof/>
          <w:sz w:val="22"/>
          <w:szCs w:val="22"/>
          <w:lang w:eastAsia="uk-UA"/>
        </w:rPr>
      </w:pPr>
      <w:hyperlink r:id="rId25" w:anchor="_Toc414904791" w:history="1">
        <w:r w:rsidR="00BC2288" w:rsidRPr="00BB6308">
          <w:rPr>
            <w:rStyle w:val="af2"/>
            <w:b w:val="0"/>
            <w:bCs w:val="0"/>
            <w:noProof/>
            <w:sz w:val="22"/>
            <w:szCs w:val="22"/>
          </w:rPr>
          <w:t>Примітка 1.2.2.13 «Доходи та витрати»</w:t>
        </w:r>
        <w:r w:rsidR="00BC2288" w:rsidRPr="00BB6308">
          <w:rPr>
            <w:rStyle w:val="af2"/>
            <w:b w:val="0"/>
            <w:bCs w:val="0"/>
            <w:noProof/>
            <w:webHidden/>
            <w:sz w:val="22"/>
            <w:szCs w:val="22"/>
          </w:rPr>
          <w:tab/>
        </w:r>
      </w:hyperlink>
      <w:r w:rsidR="00BC2288" w:rsidRPr="00BB6308">
        <w:rPr>
          <w:sz w:val="22"/>
          <w:szCs w:val="22"/>
        </w:rPr>
        <w:t>9</w:t>
      </w:r>
    </w:p>
    <w:p w:rsidR="00BC2288" w:rsidRPr="00BB6308" w:rsidRDefault="00AD7C99" w:rsidP="0088297B">
      <w:pPr>
        <w:pStyle w:val="14"/>
        <w:rPr>
          <w:rFonts w:ascii="Calibri" w:hAnsi="Calibri" w:cs="Calibri"/>
          <w:b w:val="0"/>
          <w:bCs w:val="0"/>
          <w:noProof/>
          <w:sz w:val="22"/>
          <w:szCs w:val="22"/>
          <w:lang w:eastAsia="uk-UA"/>
        </w:rPr>
      </w:pPr>
      <w:hyperlink r:id="rId26" w:anchor="_Toc414904792" w:history="1">
        <w:r w:rsidR="00BC2288" w:rsidRPr="00BB6308">
          <w:rPr>
            <w:rStyle w:val="af2"/>
            <w:b w:val="0"/>
            <w:bCs w:val="0"/>
            <w:noProof/>
            <w:sz w:val="22"/>
            <w:szCs w:val="22"/>
          </w:rPr>
          <w:t>Примітка 1.2.2.14 «Взаємозалік статей активів і зобов’язань»</w:t>
        </w:r>
        <w:r w:rsidR="00BC2288" w:rsidRPr="00BB6308">
          <w:rPr>
            <w:rStyle w:val="af2"/>
            <w:b w:val="0"/>
            <w:bCs w:val="0"/>
            <w:noProof/>
            <w:webHidden/>
            <w:sz w:val="22"/>
            <w:szCs w:val="22"/>
          </w:rPr>
          <w:tab/>
        </w:r>
      </w:hyperlink>
      <w:r w:rsidR="00BC2288" w:rsidRPr="00BB6308">
        <w:rPr>
          <w:sz w:val="22"/>
          <w:szCs w:val="22"/>
        </w:rPr>
        <w:t>9</w:t>
      </w:r>
    </w:p>
    <w:p w:rsidR="00BC2288" w:rsidRPr="00BB6308" w:rsidRDefault="00AD7C99" w:rsidP="0088297B">
      <w:pPr>
        <w:pStyle w:val="14"/>
        <w:rPr>
          <w:rFonts w:ascii="Calibri" w:hAnsi="Calibri" w:cs="Calibri"/>
          <w:b w:val="0"/>
          <w:bCs w:val="0"/>
          <w:noProof/>
          <w:sz w:val="22"/>
          <w:szCs w:val="22"/>
          <w:lang w:eastAsia="uk-UA"/>
        </w:rPr>
      </w:pPr>
      <w:hyperlink r:id="rId27" w:anchor="_Toc414904793" w:history="1">
        <w:r w:rsidR="00BC2288" w:rsidRPr="00BB6308">
          <w:rPr>
            <w:rStyle w:val="af2"/>
            <w:b w:val="0"/>
            <w:bCs w:val="0"/>
            <w:noProof/>
            <w:sz w:val="22"/>
            <w:szCs w:val="22"/>
          </w:rPr>
          <w:t>Примітка 1.2.2.15 «Орендовані активи»</w:t>
        </w:r>
        <w:r w:rsidR="00BC2288" w:rsidRPr="00BB6308">
          <w:rPr>
            <w:rStyle w:val="af2"/>
            <w:b w:val="0"/>
            <w:bCs w:val="0"/>
            <w:noProof/>
            <w:webHidden/>
            <w:sz w:val="22"/>
            <w:szCs w:val="22"/>
          </w:rPr>
          <w:tab/>
        </w:r>
      </w:hyperlink>
      <w:r w:rsidR="00BC2288" w:rsidRPr="00BB6308">
        <w:rPr>
          <w:sz w:val="22"/>
          <w:szCs w:val="22"/>
        </w:rPr>
        <w:t>10</w:t>
      </w:r>
    </w:p>
    <w:p w:rsidR="00BC2288" w:rsidRPr="00BB6308" w:rsidRDefault="00AD7C99" w:rsidP="0088297B">
      <w:pPr>
        <w:pStyle w:val="14"/>
        <w:rPr>
          <w:rFonts w:ascii="Calibri" w:hAnsi="Calibri" w:cs="Calibri"/>
          <w:b w:val="0"/>
          <w:bCs w:val="0"/>
          <w:noProof/>
          <w:sz w:val="22"/>
          <w:szCs w:val="22"/>
          <w:lang w:eastAsia="uk-UA"/>
        </w:rPr>
      </w:pPr>
      <w:hyperlink r:id="rId28" w:anchor="_Toc414904794" w:history="1">
        <w:r w:rsidR="00BC2288" w:rsidRPr="00BB6308">
          <w:rPr>
            <w:rStyle w:val="af2"/>
            <w:b w:val="0"/>
            <w:bCs w:val="0"/>
            <w:noProof/>
            <w:sz w:val="22"/>
            <w:szCs w:val="22"/>
          </w:rPr>
          <w:t>Примітка 1.2.2.16 «Запаси»</w:t>
        </w:r>
        <w:r w:rsidR="00BC2288" w:rsidRPr="00BB6308">
          <w:rPr>
            <w:rStyle w:val="af2"/>
            <w:b w:val="0"/>
            <w:bCs w:val="0"/>
            <w:noProof/>
            <w:webHidden/>
            <w:sz w:val="22"/>
            <w:szCs w:val="22"/>
          </w:rPr>
          <w:tab/>
        </w:r>
      </w:hyperlink>
      <w:r w:rsidR="00BC2288" w:rsidRPr="00BB6308">
        <w:rPr>
          <w:sz w:val="22"/>
          <w:szCs w:val="22"/>
        </w:rPr>
        <w:t>10</w:t>
      </w:r>
    </w:p>
    <w:p w:rsidR="00BC2288" w:rsidRPr="00BB6308" w:rsidRDefault="00AD7C99" w:rsidP="0088297B">
      <w:pPr>
        <w:pStyle w:val="14"/>
        <w:rPr>
          <w:rFonts w:ascii="Calibri" w:hAnsi="Calibri" w:cs="Calibri"/>
          <w:b w:val="0"/>
          <w:bCs w:val="0"/>
          <w:noProof/>
          <w:sz w:val="22"/>
          <w:szCs w:val="22"/>
          <w:lang w:eastAsia="uk-UA"/>
        </w:rPr>
      </w:pPr>
      <w:hyperlink r:id="rId29" w:anchor="_Toc414904795" w:history="1">
        <w:r w:rsidR="00BC2288" w:rsidRPr="00BB6308">
          <w:rPr>
            <w:rStyle w:val="af2"/>
            <w:b w:val="0"/>
            <w:bCs w:val="0"/>
            <w:noProof/>
            <w:sz w:val="22"/>
            <w:szCs w:val="22"/>
          </w:rPr>
          <w:t>Примітка 1.2.2.17 «Ефект змін в обліковій політиці та виправлення суттєвих помилок»</w:t>
        </w:r>
        <w:r w:rsidR="00BC2288" w:rsidRPr="00BB6308">
          <w:rPr>
            <w:rStyle w:val="af2"/>
            <w:b w:val="0"/>
            <w:bCs w:val="0"/>
            <w:noProof/>
            <w:webHidden/>
            <w:sz w:val="22"/>
            <w:szCs w:val="22"/>
          </w:rPr>
          <w:tab/>
        </w:r>
      </w:hyperlink>
      <w:r w:rsidR="00BC2288" w:rsidRPr="00BB6308">
        <w:rPr>
          <w:sz w:val="22"/>
          <w:szCs w:val="22"/>
        </w:rPr>
        <w:t>10</w:t>
      </w:r>
    </w:p>
    <w:p w:rsidR="00BC2288" w:rsidRPr="00BB6308" w:rsidRDefault="00AD7C99" w:rsidP="0088297B">
      <w:pPr>
        <w:pStyle w:val="14"/>
        <w:rPr>
          <w:rFonts w:ascii="Calibri" w:hAnsi="Calibri" w:cs="Calibri"/>
          <w:b w:val="0"/>
          <w:bCs w:val="0"/>
          <w:noProof/>
          <w:sz w:val="22"/>
          <w:szCs w:val="22"/>
          <w:lang w:eastAsia="uk-UA"/>
        </w:rPr>
      </w:pPr>
      <w:hyperlink r:id="rId30" w:anchor="_Toc414904796" w:history="1">
        <w:r w:rsidR="00BC2288" w:rsidRPr="00BB6308">
          <w:rPr>
            <w:rStyle w:val="af2"/>
            <w:b w:val="0"/>
            <w:bCs w:val="0"/>
            <w:noProof/>
            <w:sz w:val="22"/>
            <w:szCs w:val="22"/>
          </w:rPr>
          <w:t>Примітка 1.2.2.18 «Винагороди персоналу»</w:t>
        </w:r>
        <w:r w:rsidR="00BC2288" w:rsidRPr="00BB6308">
          <w:rPr>
            <w:rStyle w:val="af2"/>
            <w:b w:val="0"/>
            <w:bCs w:val="0"/>
            <w:noProof/>
            <w:webHidden/>
            <w:sz w:val="22"/>
            <w:szCs w:val="22"/>
          </w:rPr>
          <w:tab/>
        </w:r>
      </w:hyperlink>
      <w:r w:rsidR="00BC2288" w:rsidRPr="00BB6308">
        <w:t>10</w:t>
      </w:r>
    </w:p>
    <w:p w:rsidR="00BC2288" w:rsidRPr="00BB6308" w:rsidRDefault="00AD7C99" w:rsidP="0088297B">
      <w:pPr>
        <w:pStyle w:val="14"/>
        <w:rPr>
          <w:rFonts w:ascii="Calibri" w:hAnsi="Calibri" w:cs="Calibri"/>
          <w:b w:val="0"/>
          <w:bCs w:val="0"/>
          <w:noProof/>
          <w:sz w:val="22"/>
          <w:szCs w:val="22"/>
          <w:lang w:eastAsia="uk-UA"/>
        </w:rPr>
      </w:pPr>
      <w:hyperlink r:id="rId31" w:anchor="_Toc414904797" w:history="1">
        <w:r w:rsidR="00BC2288" w:rsidRPr="00BB6308">
          <w:rPr>
            <w:rStyle w:val="af2"/>
            <w:b w:val="0"/>
            <w:bCs w:val="0"/>
            <w:noProof/>
            <w:sz w:val="22"/>
            <w:szCs w:val="22"/>
          </w:rPr>
          <w:t>Примітка 1.2.2.19 «Важливі управлінські судження у застосуванні облікової політики та оцінки невизначеності»</w:t>
        </w:r>
        <w:r w:rsidR="00BC2288" w:rsidRPr="00BB6308">
          <w:rPr>
            <w:rStyle w:val="af2"/>
            <w:b w:val="0"/>
            <w:bCs w:val="0"/>
            <w:noProof/>
            <w:webHidden/>
            <w:sz w:val="22"/>
            <w:szCs w:val="22"/>
          </w:rPr>
          <w:tab/>
        </w:r>
      </w:hyperlink>
      <w:r w:rsidR="00BC2288" w:rsidRPr="00BB6308">
        <w:rPr>
          <w:sz w:val="22"/>
          <w:szCs w:val="22"/>
        </w:rPr>
        <w:t>10</w:t>
      </w:r>
    </w:p>
    <w:p w:rsidR="00BC2288" w:rsidRPr="00BB6308" w:rsidRDefault="00AD7C99" w:rsidP="0088297B">
      <w:pPr>
        <w:pStyle w:val="14"/>
        <w:rPr>
          <w:rFonts w:ascii="Calibri" w:hAnsi="Calibri" w:cs="Calibri"/>
          <w:b w:val="0"/>
          <w:bCs w:val="0"/>
          <w:noProof/>
          <w:sz w:val="22"/>
          <w:szCs w:val="22"/>
          <w:lang w:eastAsia="uk-UA"/>
        </w:rPr>
      </w:pPr>
      <w:hyperlink r:id="rId32" w:anchor="_Toc414904798" w:history="1">
        <w:r w:rsidR="00BC2288" w:rsidRPr="00BB6308">
          <w:rPr>
            <w:rStyle w:val="af2"/>
            <w:b w:val="0"/>
            <w:bCs w:val="0"/>
            <w:noProof/>
            <w:sz w:val="22"/>
            <w:szCs w:val="22"/>
          </w:rPr>
          <w:t>Примітка 2. «Економічне середовище, в умовах якого Товариство здійснює свою діяльність»</w:t>
        </w:r>
        <w:r w:rsidR="00BC2288" w:rsidRPr="00BB6308">
          <w:rPr>
            <w:rStyle w:val="af2"/>
            <w:b w:val="0"/>
            <w:bCs w:val="0"/>
            <w:noProof/>
            <w:webHidden/>
            <w:sz w:val="22"/>
            <w:szCs w:val="22"/>
          </w:rPr>
          <w:tab/>
        </w:r>
      </w:hyperlink>
      <w:r w:rsidR="00BC2288" w:rsidRPr="00BB6308">
        <w:rPr>
          <w:sz w:val="22"/>
          <w:szCs w:val="22"/>
        </w:rPr>
        <w:t>11</w:t>
      </w:r>
    </w:p>
    <w:p w:rsidR="00BC2288" w:rsidRPr="00BB6308" w:rsidRDefault="00AD7C99" w:rsidP="0088297B">
      <w:pPr>
        <w:pStyle w:val="14"/>
        <w:rPr>
          <w:rFonts w:ascii="Calibri" w:hAnsi="Calibri" w:cs="Calibri"/>
          <w:b w:val="0"/>
          <w:bCs w:val="0"/>
          <w:noProof/>
          <w:sz w:val="22"/>
          <w:szCs w:val="22"/>
          <w:lang w:eastAsia="uk-UA"/>
        </w:rPr>
      </w:pPr>
      <w:hyperlink r:id="rId33" w:anchor="_Toc414904799" w:history="1">
        <w:r w:rsidR="00BC2288" w:rsidRPr="00BB6308">
          <w:rPr>
            <w:rStyle w:val="af2"/>
            <w:b w:val="0"/>
            <w:bCs w:val="0"/>
            <w:noProof/>
            <w:sz w:val="22"/>
            <w:szCs w:val="22"/>
          </w:rPr>
          <w:t>Примітка 3. Перехід на нові та переглянуті стандарти і тлумачення, що забезпечують контекст , в якому слід читати стандарти.</w:t>
        </w:r>
        <w:r w:rsidR="00BC2288" w:rsidRPr="00BB6308">
          <w:rPr>
            <w:rStyle w:val="af2"/>
            <w:b w:val="0"/>
            <w:bCs w:val="0"/>
            <w:noProof/>
            <w:webHidden/>
            <w:sz w:val="22"/>
            <w:szCs w:val="22"/>
          </w:rPr>
          <w:tab/>
        </w:r>
      </w:hyperlink>
      <w:r w:rsidR="00BC2288" w:rsidRPr="00BB6308">
        <w:rPr>
          <w:sz w:val="22"/>
          <w:szCs w:val="22"/>
        </w:rPr>
        <w:t>11</w:t>
      </w:r>
    </w:p>
    <w:p w:rsidR="00BC2288" w:rsidRPr="00BB6308" w:rsidRDefault="00AD7C99" w:rsidP="0088297B">
      <w:pPr>
        <w:pStyle w:val="14"/>
        <w:rPr>
          <w:rFonts w:ascii="Calibri" w:hAnsi="Calibri" w:cs="Calibri"/>
          <w:b w:val="0"/>
          <w:bCs w:val="0"/>
          <w:noProof/>
          <w:sz w:val="22"/>
          <w:szCs w:val="22"/>
          <w:lang w:eastAsia="uk-UA"/>
        </w:rPr>
      </w:pPr>
      <w:hyperlink r:id="rId34" w:anchor="_Toc414904800" w:history="1">
        <w:r w:rsidR="00BC2288" w:rsidRPr="00BB6308">
          <w:rPr>
            <w:rStyle w:val="af2"/>
            <w:b w:val="0"/>
            <w:bCs w:val="0"/>
            <w:noProof/>
            <w:sz w:val="22"/>
            <w:szCs w:val="22"/>
          </w:rPr>
          <w:t>Примітка 4 . «Нематеріальні активи (р. 1000-1002, ф. Баланс (Звіт про фінансовий стан)»</w:t>
        </w:r>
        <w:r w:rsidR="00BC2288" w:rsidRPr="00BB6308">
          <w:rPr>
            <w:rStyle w:val="af2"/>
            <w:b w:val="0"/>
            <w:bCs w:val="0"/>
            <w:noProof/>
            <w:webHidden/>
            <w:sz w:val="22"/>
            <w:szCs w:val="22"/>
          </w:rPr>
          <w:tab/>
        </w:r>
      </w:hyperlink>
      <w:r w:rsidR="00BC2288" w:rsidRPr="00BB6308">
        <w:rPr>
          <w:sz w:val="22"/>
          <w:szCs w:val="22"/>
        </w:rPr>
        <w:t>12</w:t>
      </w:r>
    </w:p>
    <w:p w:rsidR="00BC2288" w:rsidRPr="00BB6308" w:rsidRDefault="00AD7C99" w:rsidP="0088297B">
      <w:pPr>
        <w:pStyle w:val="14"/>
        <w:rPr>
          <w:rFonts w:ascii="Calibri" w:hAnsi="Calibri" w:cs="Calibri"/>
          <w:b w:val="0"/>
          <w:bCs w:val="0"/>
          <w:noProof/>
          <w:sz w:val="22"/>
          <w:szCs w:val="22"/>
          <w:lang w:eastAsia="uk-UA"/>
        </w:rPr>
      </w:pPr>
      <w:hyperlink r:id="rId35" w:anchor="_Toc414904801" w:history="1">
        <w:r w:rsidR="00BC2288" w:rsidRPr="00BB6308">
          <w:rPr>
            <w:rStyle w:val="af2"/>
            <w:b w:val="0"/>
            <w:bCs w:val="0"/>
            <w:noProof/>
            <w:sz w:val="22"/>
            <w:szCs w:val="22"/>
          </w:rPr>
          <w:t>Примітка 5 . «Основні засоби (р. 1010-1012, ф. Баланс (Звіт про фінансовий стан) )»</w:t>
        </w:r>
        <w:r w:rsidR="00BC2288" w:rsidRPr="00BB6308">
          <w:rPr>
            <w:rStyle w:val="af2"/>
            <w:b w:val="0"/>
            <w:bCs w:val="0"/>
            <w:noProof/>
            <w:webHidden/>
            <w:sz w:val="22"/>
            <w:szCs w:val="22"/>
          </w:rPr>
          <w:tab/>
        </w:r>
      </w:hyperlink>
      <w:r w:rsidR="00BC2288" w:rsidRPr="00BB6308">
        <w:rPr>
          <w:sz w:val="22"/>
          <w:szCs w:val="22"/>
        </w:rPr>
        <w:t>12</w:t>
      </w:r>
    </w:p>
    <w:p w:rsidR="00BC2288" w:rsidRPr="00BB6308" w:rsidRDefault="00AD7C99" w:rsidP="0088297B">
      <w:pPr>
        <w:pStyle w:val="14"/>
        <w:rPr>
          <w:rFonts w:ascii="Calibri" w:hAnsi="Calibri" w:cs="Calibri"/>
          <w:b w:val="0"/>
          <w:bCs w:val="0"/>
          <w:noProof/>
          <w:sz w:val="22"/>
          <w:szCs w:val="22"/>
          <w:lang w:eastAsia="uk-UA"/>
        </w:rPr>
      </w:pPr>
      <w:hyperlink r:id="rId36" w:anchor="_Toc414904802" w:history="1">
        <w:r w:rsidR="00BC2288" w:rsidRPr="00BB6308">
          <w:rPr>
            <w:rStyle w:val="af2"/>
            <w:b w:val="0"/>
            <w:bCs w:val="0"/>
            <w:noProof/>
            <w:sz w:val="22"/>
            <w:szCs w:val="22"/>
          </w:rPr>
          <w:t>Примітка 6. «Грошові кошти Товариства (р. 1165-1167, ф.1,  Баланс «Звіт про фінансовий стан»)»</w:t>
        </w:r>
      </w:hyperlink>
      <w:r w:rsidR="00BC2288" w:rsidRPr="00BB6308">
        <w:rPr>
          <w:sz w:val="22"/>
          <w:szCs w:val="22"/>
        </w:rPr>
        <w:t>………………………………………………………………………………………………. …13</w:t>
      </w:r>
      <w:r w:rsidR="00BC2288" w:rsidRPr="00BB6308">
        <w:rPr>
          <w:rFonts w:ascii="Calibri" w:hAnsi="Calibri" w:cs="Calibri"/>
          <w:b w:val="0"/>
          <w:bCs w:val="0"/>
          <w:noProof/>
          <w:sz w:val="22"/>
          <w:szCs w:val="22"/>
          <w:lang w:eastAsia="uk-UA"/>
        </w:rPr>
        <w:t xml:space="preserve"> </w:t>
      </w:r>
    </w:p>
    <w:p w:rsidR="00BC2288" w:rsidRPr="00BB6308" w:rsidRDefault="00AD7C99" w:rsidP="0088297B">
      <w:pPr>
        <w:pStyle w:val="14"/>
        <w:rPr>
          <w:rFonts w:ascii="Calibri" w:hAnsi="Calibri" w:cs="Calibri"/>
          <w:b w:val="0"/>
          <w:bCs w:val="0"/>
          <w:noProof/>
          <w:sz w:val="22"/>
          <w:szCs w:val="22"/>
          <w:lang w:eastAsia="uk-UA"/>
        </w:rPr>
      </w:pPr>
      <w:hyperlink r:id="rId37" w:anchor="_Toc414904803" w:history="1">
        <w:r w:rsidR="00BC2288" w:rsidRPr="00BB6308">
          <w:rPr>
            <w:rStyle w:val="af2"/>
            <w:b w:val="0"/>
            <w:bCs w:val="0"/>
            <w:noProof/>
            <w:sz w:val="22"/>
            <w:szCs w:val="22"/>
          </w:rPr>
          <w:t>Примітка 7. «Дебіторська заборгованість (р. 1125-1155, ф.1  Баланс «Звіт про фінансовий стан»)»</w:t>
        </w:r>
        <w:r w:rsidR="00BC2288" w:rsidRPr="00BB6308">
          <w:rPr>
            <w:rStyle w:val="af2"/>
            <w:b w:val="0"/>
            <w:bCs w:val="0"/>
            <w:noProof/>
            <w:webHidden/>
            <w:sz w:val="22"/>
            <w:szCs w:val="22"/>
          </w:rPr>
          <w:tab/>
        </w:r>
      </w:hyperlink>
      <w:r w:rsidR="00BC2288" w:rsidRPr="00BB6308">
        <w:rPr>
          <w:sz w:val="22"/>
          <w:szCs w:val="22"/>
        </w:rPr>
        <w:t>13</w:t>
      </w:r>
    </w:p>
    <w:p w:rsidR="00BC2288" w:rsidRPr="00BB6308" w:rsidRDefault="00AD7C99" w:rsidP="0088297B">
      <w:pPr>
        <w:pStyle w:val="14"/>
        <w:rPr>
          <w:rFonts w:ascii="Calibri" w:hAnsi="Calibri" w:cs="Calibri"/>
          <w:b w:val="0"/>
          <w:bCs w:val="0"/>
          <w:noProof/>
          <w:sz w:val="22"/>
          <w:szCs w:val="22"/>
          <w:lang w:eastAsia="uk-UA"/>
        </w:rPr>
      </w:pPr>
      <w:hyperlink r:id="rId38" w:anchor="_Toc414904804" w:history="1">
        <w:r w:rsidR="00BC2288" w:rsidRPr="00BB6308">
          <w:rPr>
            <w:rStyle w:val="af2"/>
            <w:b w:val="0"/>
            <w:bCs w:val="0"/>
            <w:noProof/>
            <w:sz w:val="22"/>
            <w:szCs w:val="22"/>
          </w:rPr>
          <w:t>Примітка 8. «Зобов’язання, ряд. 1600 - 1690, ф.1  Баланс «Звіт про фінансовий стан»)»</w:t>
        </w:r>
        <w:r w:rsidR="00BC2288" w:rsidRPr="00BB6308">
          <w:rPr>
            <w:rStyle w:val="af2"/>
            <w:b w:val="0"/>
            <w:bCs w:val="0"/>
            <w:noProof/>
            <w:webHidden/>
            <w:sz w:val="22"/>
            <w:szCs w:val="22"/>
          </w:rPr>
          <w:tab/>
        </w:r>
      </w:hyperlink>
      <w:r w:rsidR="00BC2288" w:rsidRPr="00BB6308">
        <w:rPr>
          <w:sz w:val="22"/>
          <w:szCs w:val="22"/>
        </w:rPr>
        <w:t>14</w:t>
      </w:r>
    </w:p>
    <w:p w:rsidR="00BC2288" w:rsidRPr="00BB6308" w:rsidRDefault="00AD7C99" w:rsidP="0088297B">
      <w:pPr>
        <w:pStyle w:val="14"/>
        <w:rPr>
          <w:rFonts w:ascii="Calibri" w:hAnsi="Calibri" w:cs="Calibri"/>
          <w:b w:val="0"/>
          <w:bCs w:val="0"/>
          <w:noProof/>
          <w:sz w:val="22"/>
          <w:szCs w:val="22"/>
          <w:lang w:eastAsia="uk-UA"/>
        </w:rPr>
      </w:pPr>
      <w:hyperlink r:id="rId39" w:anchor="_Toc414904805" w:history="1">
        <w:r w:rsidR="00BC2288" w:rsidRPr="00BB6308">
          <w:rPr>
            <w:rStyle w:val="af2"/>
            <w:b w:val="0"/>
            <w:bCs w:val="0"/>
            <w:noProof/>
            <w:sz w:val="22"/>
            <w:szCs w:val="22"/>
          </w:rPr>
          <w:t>Примітка 9. «Зареєстрований (пайовий) капітал (р. 1400, ф.1  Баланс «Звіт про фінансовий стан»)»</w:t>
        </w:r>
        <w:r w:rsidR="00BC2288" w:rsidRPr="00BB6308">
          <w:rPr>
            <w:rStyle w:val="af2"/>
            <w:b w:val="0"/>
            <w:bCs w:val="0"/>
            <w:noProof/>
            <w:webHidden/>
            <w:sz w:val="22"/>
            <w:szCs w:val="22"/>
          </w:rPr>
          <w:tab/>
        </w:r>
      </w:hyperlink>
      <w:r w:rsidR="00BC2288" w:rsidRPr="00BB6308">
        <w:rPr>
          <w:sz w:val="22"/>
          <w:szCs w:val="22"/>
        </w:rPr>
        <w:t>14</w:t>
      </w:r>
    </w:p>
    <w:p w:rsidR="00BC2288" w:rsidRPr="00BB6308" w:rsidRDefault="00AD7C99" w:rsidP="0088297B">
      <w:pPr>
        <w:pStyle w:val="14"/>
        <w:rPr>
          <w:rFonts w:ascii="Calibri" w:hAnsi="Calibri" w:cs="Calibri"/>
          <w:b w:val="0"/>
          <w:bCs w:val="0"/>
          <w:noProof/>
          <w:sz w:val="22"/>
          <w:szCs w:val="22"/>
          <w:lang w:eastAsia="uk-UA"/>
        </w:rPr>
      </w:pPr>
      <w:hyperlink r:id="rId40" w:anchor="_Toc414904806" w:history="1">
        <w:r w:rsidR="00BC2288" w:rsidRPr="00BB6308">
          <w:rPr>
            <w:rStyle w:val="af2"/>
            <w:b w:val="0"/>
            <w:bCs w:val="0"/>
            <w:noProof/>
            <w:sz w:val="22"/>
            <w:szCs w:val="22"/>
          </w:rPr>
          <w:t>Примітка 10. «Доходи та витрати Товариства наведені в Звіті про фінансові результати, ф.2 (Звіті про сукупні доходи і витрати)»</w:t>
        </w:r>
        <w:r w:rsidR="00BC2288" w:rsidRPr="00BB6308">
          <w:rPr>
            <w:rStyle w:val="af2"/>
            <w:b w:val="0"/>
            <w:bCs w:val="0"/>
            <w:noProof/>
            <w:webHidden/>
            <w:sz w:val="22"/>
            <w:szCs w:val="22"/>
          </w:rPr>
          <w:tab/>
        </w:r>
      </w:hyperlink>
      <w:r w:rsidR="00BC2288" w:rsidRPr="00BB6308">
        <w:rPr>
          <w:sz w:val="22"/>
          <w:szCs w:val="22"/>
        </w:rPr>
        <w:t>14</w:t>
      </w:r>
    </w:p>
    <w:p w:rsidR="00BC2288" w:rsidRPr="00BB6308" w:rsidRDefault="00AD7C99" w:rsidP="0088297B">
      <w:pPr>
        <w:pStyle w:val="14"/>
        <w:rPr>
          <w:rFonts w:ascii="Calibri" w:hAnsi="Calibri" w:cs="Calibri"/>
          <w:b w:val="0"/>
          <w:bCs w:val="0"/>
          <w:noProof/>
          <w:sz w:val="22"/>
          <w:szCs w:val="22"/>
          <w:lang w:eastAsia="uk-UA"/>
        </w:rPr>
      </w:pPr>
      <w:hyperlink r:id="rId41" w:anchor="_Toc414904807" w:history="1">
        <w:r w:rsidR="00BC2288" w:rsidRPr="00BB6308">
          <w:rPr>
            <w:rStyle w:val="af2"/>
            <w:b w:val="0"/>
            <w:bCs w:val="0"/>
            <w:noProof/>
            <w:sz w:val="22"/>
            <w:szCs w:val="22"/>
          </w:rPr>
          <w:t>Примітка 11. «Податок на прибуток(р. 2230, ф.2, Звіту про фінансові результати)»</w:t>
        </w:r>
        <w:r w:rsidR="00BC2288" w:rsidRPr="00BB6308">
          <w:rPr>
            <w:rStyle w:val="af2"/>
            <w:b w:val="0"/>
            <w:bCs w:val="0"/>
            <w:noProof/>
            <w:webHidden/>
            <w:sz w:val="22"/>
            <w:szCs w:val="22"/>
          </w:rPr>
          <w:tab/>
        </w:r>
      </w:hyperlink>
      <w:r w:rsidR="00BC2288" w:rsidRPr="00BB6308">
        <w:rPr>
          <w:sz w:val="22"/>
          <w:szCs w:val="22"/>
        </w:rPr>
        <w:t>15</w:t>
      </w:r>
    </w:p>
    <w:p w:rsidR="00BC2288" w:rsidRPr="00BB6308" w:rsidRDefault="00AD7C99" w:rsidP="0088297B">
      <w:pPr>
        <w:pStyle w:val="14"/>
        <w:rPr>
          <w:rFonts w:ascii="Calibri" w:hAnsi="Calibri" w:cs="Calibri"/>
          <w:b w:val="0"/>
          <w:bCs w:val="0"/>
          <w:noProof/>
          <w:sz w:val="22"/>
          <w:szCs w:val="22"/>
          <w:lang w:eastAsia="uk-UA"/>
        </w:rPr>
      </w:pPr>
      <w:hyperlink r:id="rId42" w:anchor="_Toc414904808" w:history="1">
        <w:r w:rsidR="00BC2288" w:rsidRPr="00BB6308">
          <w:rPr>
            <w:rStyle w:val="af2"/>
            <w:b w:val="0"/>
            <w:bCs w:val="0"/>
            <w:noProof/>
            <w:sz w:val="22"/>
            <w:szCs w:val="22"/>
          </w:rPr>
          <w:t>Примітка 12. «Операції з пов’язаними особами»</w:t>
        </w:r>
        <w:r w:rsidR="00BC2288" w:rsidRPr="00BB6308">
          <w:rPr>
            <w:rStyle w:val="af2"/>
            <w:b w:val="0"/>
            <w:bCs w:val="0"/>
            <w:noProof/>
            <w:webHidden/>
            <w:sz w:val="22"/>
            <w:szCs w:val="22"/>
          </w:rPr>
          <w:tab/>
        </w:r>
      </w:hyperlink>
      <w:r w:rsidR="00BC2288" w:rsidRPr="00BB6308">
        <w:rPr>
          <w:sz w:val="22"/>
          <w:szCs w:val="22"/>
        </w:rPr>
        <w:t>15</w:t>
      </w:r>
    </w:p>
    <w:p w:rsidR="00BC2288" w:rsidRPr="00BB6308" w:rsidRDefault="00AD7C99" w:rsidP="0088297B">
      <w:pPr>
        <w:pStyle w:val="14"/>
        <w:rPr>
          <w:rFonts w:ascii="Calibri" w:hAnsi="Calibri" w:cs="Calibri"/>
          <w:b w:val="0"/>
          <w:bCs w:val="0"/>
          <w:noProof/>
          <w:sz w:val="22"/>
          <w:szCs w:val="22"/>
          <w:lang w:eastAsia="uk-UA"/>
        </w:rPr>
      </w:pPr>
      <w:hyperlink r:id="rId43" w:anchor="_Toc414904809" w:history="1">
        <w:r w:rsidR="00BC2288" w:rsidRPr="00BB6308">
          <w:rPr>
            <w:rStyle w:val="af2"/>
            <w:b w:val="0"/>
            <w:bCs w:val="0"/>
            <w:noProof/>
            <w:sz w:val="22"/>
            <w:szCs w:val="22"/>
          </w:rPr>
          <w:t>Примітка 13. «Потенційні зобов’язання Товариства»</w:t>
        </w:r>
        <w:r w:rsidR="00BC2288" w:rsidRPr="00BB6308">
          <w:rPr>
            <w:rStyle w:val="af2"/>
            <w:b w:val="0"/>
            <w:bCs w:val="0"/>
            <w:noProof/>
            <w:webHidden/>
            <w:sz w:val="22"/>
            <w:szCs w:val="22"/>
          </w:rPr>
          <w:tab/>
        </w:r>
      </w:hyperlink>
      <w:r w:rsidR="00BC2288" w:rsidRPr="00BB6308">
        <w:rPr>
          <w:sz w:val="22"/>
          <w:szCs w:val="22"/>
        </w:rPr>
        <w:t>15</w:t>
      </w:r>
    </w:p>
    <w:p w:rsidR="00BC2288" w:rsidRPr="00BB6308" w:rsidRDefault="00AD7C99" w:rsidP="0088297B">
      <w:pPr>
        <w:pStyle w:val="14"/>
        <w:rPr>
          <w:rFonts w:ascii="Calibri" w:hAnsi="Calibri" w:cs="Calibri"/>
          <w:b w:val="0"/>
          <w:bCs w:val="0"/>
          <w:noProof/>
          <w:sz w:val="22"/>
          <w:szCs w:val="22"/>
          <w:lang w:eastAsia="uk-UA"/>
        </w:rPr>
      </w:pPr>
      <w:hyperlink r:id="rId44" w:anchor="_Toc414904810" w:history="1">
        <w:r w:rsidR="00BC2288" w:rsidRPr="00BB6308">
          <w:rPr>
            <w:rStyle w:val="af2"/>
            <w:b w:val="0"/>
            <w:bCs w:val="0"/>
            <w:noProof/>
            <w:sz w:val="22"/>
            <w:szCs w:val="22"/>
          </w:rPr>
          <w:t>Примітка 14. «Умовні активи і зобов’язання»</w:t>
        </w:r>
        <w:r w:rsidR="00BC2288" w:rsidRPr="00BB6308">
          <w:rPr>
            <w:rStyle w:val="af2"/>
            <w:b w:val="0"/>
            <w:bCs w:val="0"/>
            <w:noProof/>
            <w:webHidden/>
            <w:sz w:val="22"/>
            <w:szCs w:val="22"/>
          </w:rPr>
          <w:tab/>
        </w:r>
      </w:hyperlink>
      <w:r w:rsidR="00BC2288" w:rsidRPr="00BB6308">
        <w:rPr>
          <w:sz w:val="22"/>
          <w:szCs w:val="22"/>
        </w:rPr>
        <w:t>15</w:t>
      </w:r>
    </w:p>
    <w:p w:rsidR="00BC2288" w:rsidRPr="00BB6308" w:rsidRDefault="00AD7C99" w:rsidP="0088297B">
      <w:pPr>
        <w:pStyle w:val="14"/>
        <w:rPr>
          <w:rFonts w:ascii="Calibri" w:hAnsi="Calibri" w:cs="Calibri"/>
          <w:b w:val="0"/>
          <w:bCs w:val="0"/>
          <w:noProof/>
          <w:sz w:val="22"/>
          <w:szCs w:val="22"/>
          <w:lang w:eastAsia="uk-UA"/>
        </w:rPr>
      </w:pPr>
      <w:hyperlink r:id="rId45" w:anchor="_Toc414904811" w:history="1">
        <w:r w:rsidR="00BC2288" w:rsidRPr="00BB6308">
          <w:rPr>
            <w:rStyle w:val="af2"/>
            <w:b w:val="0"/>
            <w:bCs w:val="0"/>
            <w:noProof/>
            <w:sz w:val="22"/>
            <w:szCs w:val="22"/>
          </w:rPr>
          <w:t>Примітка 15. «Ризики»</w:t>
        </w:r>
        <w:r w:rsidR="00BC2288" w:rsidRPr="00BB6308">
          <w:rPr>
            <w:rStyle w:val="af2"/>
            <w:b w:val="0"/>
            <w:bCs w:val="0"/>
            <w:noProof/>
            <w:webHidden/>
            <w:sz w:val="22"/>
            <w:szCs w:val="22"/>
          </w:rPr>
          <w:tab/>
        </w:r>
      </w:hyperlink>
      <w:r w:rsidR="00BC2288" w:rsidRPr="00BB6308">
        <w:rPr>
          <w:sz w:val="22"/>
          <w:szCs w:val="22"/>
        </w:rPr>
        <w:t>15</w:t>
      </w:r>
    </w:p>
    <w:p w:rsidR="00BC2288" w:rsidRPr="00BB6308" w:rsidRDefault="00AD7C99" w:rsidP="0088297B">
      <w:pPr>
        <w:pStyle w:val="14"/>
        <w:rPr>
          <w:rFonts w:ascii="Calibri" w:hAnsi="Calibri" w:cs="Calibri"/>
          <w:b w:val="0"/>
          <w:bCs w:val="0"/>
          <w:noProof/>
          <w:sz w:val="22"/>
          <w:szCs w:val="22"/>
          <w:lang w:eastAsia="uk-UA"/>
        </w:rPr>
      </w:pPr>
      <w:hyperlink r:id="rId46" w:anchor="_Toc414904812" w:history="1">
        <w:r w:rsidR="00BC2288" w:rsidRPr="00BB6308">
          <w:rPr>
            <w:rStyle w:val="af2"/>
            <w:b w:val="0"/>
            <w:bCs w:val="0"/>
            <w:noProof/>
            <w:sz w:val="22"/>
            <w:szCs w:val="22"/>
          </w:rPr>
          <w:t>Примітка 16. «Політика та процеси управління капіталом»</w:t>
        </w:r>
        <w:r w:rsidR="00BC2288" w:rsidRPr="00BB6308">
          <w:rPr>
            <w:rStyle w:val="af2"/>
            <w:b w:val="0"/>
            <w:bCs w:val="0"/>
            <w:noProof/>
            <w:webHidden/>
            <w:sz w:val="22"/>
            <w:szCs w:val="22"/>
          </w:rPr>
          <w:tab/>
        </w:r>
      </w:hyperlink>
      <w:r w:rsidR="00BC2288" w:rsidRPr="00BB6308">
        <w:rPr>
          <w:sz w:val="22"/>
          <w:szCs w:val="22"/>
        </w:rPr>
        <w:t>16</w:t>
      </w:r>
    </w:p>
    <w:p w:rsidR="00BC2288" w:rsidRPr="00BB6308" w:rsidRDefault="00BC2288" w:rsidP="005128A4">
      <w:pPr>
        <w:rPr>
          <w:lang w:val="uk-UA"/>
        </w:rPr>
      </w:pPr>
      <w:r w:rsidRPr="00BB6308">
        <w:rPr>
          <w:b/>
          <w:bCs/>
        </w:rPr>
        <w:fldChar w:fldCharType="end"/>
      </w:r>
    </w:p>
    <w:p w:rsidR="00BC2288" w:rsidRPr="00BB6308" w:rsidRDefault="00BC2288" w:rsidP="005128A4">
      <w:pPr>
        <w:rPr>
          <w:lang w:val="uk-UA"/>
        </w:rPr>
      </w:pPr>
    </w:p>
    <w:p w:rsidR="00BC2288" w:rsidRPr="00BB6308" w:rsidRDefault="00BC2288" w:rsidP="005128A4">
      <w:pPr>
        <w:rPr>
          <w:lang w:val="uk-UA"/>
        </w:rPr>
      </w:pPr>
    </w:p>
    <w:p w:rsidR="00BC2288" w:rsidRPr="00BB6308" w:rsidRDefault="00BC2288" w:rsidP="005128A4">
      <w:pPr>
        <w:rPr>
          <w:lang w:val="uk-UA"/>
        </w:rPr>
      </w:pPr>
    </w:p>
    <w:p w:rsidR="00BC2288" w:rsidRPr="00BB6308" w:rsidRDefault="00BC2288" w:rsidP="005128A4">
      <w:pPr>
        <w:rPr>
          <w:lang w:val="uk-UA"/>
        </w:rPr>
      </w:pPr>
    </w:p>
    <w:p w:rsidR="00BC2288" w:rsidRPr="00BB6308" w:rsidRDefault="00BC2288" w:rsidP="005128A4">
      <w:pPr>
        <w:rPr>
          <w:lang w:val="uk-UA"/>
        </w:rPr>
      </w:pPr>
    </w:p>
    <w:p w:rsidR="00BC2288" w:rsidRPr="00BB6308" w:rsidRDefault="00BC2288" w:rsidP="005128A4">
      <w:pPr>
        <w:rPr>
          <w:lang w:val="uk-UA"/>
        </w:rPr>
      </w:pPr>
    </w:p>
    <w:p w:rsidR="00BC2288" w:rsidRPr="00BB6308" w:rsidRDefault="00BC2288" w:rsidP="005128A4">
      <w:pPr>
        <w:rPr>
          <w:lang w:val="uk-UA"/>
        </w:rPr>
      </w:pPr>
    </w:p>
    <w:p w:rsidR="00BC2288" w:rsidRPr="00BB6308" w:rsidRDefault="00BC2288" w:rsidP="005128A4">
      <w:pPr>
        <w:rPr>
          <w:b/>
          <w:bCs/>
          <w:lang w:val="uk-UA"/>
        </w:rPr>
      </w:pPr>
      <w:r w:rsidRPr="00BB6308">
        <w:rPr>
          <w:b/>
          <w:bCs/>
          <w:lang w:val="uk-UA"/>
        </w:rPr>
        <w:t xml:space="preserve">Примітка 1. «Загальна інформація про </w:t>
      </w:r>
      <w:bookmarkEnd w:id="0"/>
      <w:r w:rsidRPr="00BB6308">
        <w:rPr>
          <w:b/>
          <w:bCs/>
          <w:lang w:val="uk-UA"/>
        </w:rPr>
        <w:t>ПТ  «Перший Ломбард» Дорош і компанія »</w:t>
      </w:r>
    </w:p>
    <w:p w:rsidR="00BC2288" w:rsidRPr="00BB6308" w:rsidRDefault="00BC2288" w:rsidP="0010244D">
      <w:pPr>
        <w:rPr>
          <w:lang w:val="uk-UA"/>
        </w:rPr>
      </w:pPr>
    </w:p>
    <w:p w:rsidR="00BC2288" w:rsidRPr="00BB6308" w:rsidRDefault="00BC2288" w:rsidP="009C34ED">
      <w:pPr>
        <w:pStyle w:val="1"/>
        <w:spacing w:before="0" w:after="0"/>
        <w:rPr>
          <w:rFonts w:ascii="Times New Roman" w:hAnsi="Times New Roman" w:cs="Times New Roman"/>
          <w:sz w:val="24"/>
          <w:szCs w:val="24"/>
          <w:lang w:val="uk-UA"/>
        </w:rPr>
      </w:pPr>
      <w:bookmarkStart w:id="1" w:name="_Toc351984668"/>
      <w:bookmarkStart w:id="2" w:name="_Toc385516295"/>
      <w:r w:rsidRPr="00BB6308">
        <w:rPr>
          <w:rFonts w:ascii="Times New Roman" w:hAnsi="Times New Roman" w:cs="Times New Roman"/>
          <w:sz w:val="24"/>
          <w:szCs w:val="24"/>
          <w:lang w:val="uk-UA"/>
        </w:rPr>
        <w:t>Примітка 1.1 «Загальна інформація про Товариство»</w:t>
      </w:r>
      <w:bookmarkEnd w:id="1"/>
      <w:bookmarkEnd w:id="2"/>
    </w:p>
    <w:p w:rsidR="00BC2288" w:rsidRPr="00BB6308" w:rsidRDefault="00BC2288" w:rsidP="001409E7">
      <w:pPr>
        <w:spacing w:line="276" w:lineRule="auto"/>
        <w:ind w:firstLine="708"/>
        <w:jc w:val="both"/>
        <w:rPr>
          <w:lang w:val="uk-UA"/>
        </w:rPr>
      </w:pPr>
      <w:r w:rsidRPr="00BB6308">
        <w:rPr>
          <w:b/>
          <w:bCs/>
          <w:lang w:val="uk-UA"/>
        </w:rPr>
        <w:t>Повна назва:</w:t>
      </w:r>
      <w:r w:rsidRPr="00BB6308">
        <w:rPr>
          <w:lang w:val="uk-UA"/>
        </w:rPr>
        <w:t xml:space="preserve"> Повне товариство «Перший Ломбард» Дорош і  компанія »  ( надалі – Товариство).</w:t>
      </w:r>
    </w:p>
    <w:p w:rsidR="00BC2288" w:rsidRPr="00BB6308" w:rsidRDefault="00BC2288" w:rsidP="001409E7">
      <w:pPr>
        <w:spacing w:line="276" w:lineRule="auto"/>
        <w:ind w:firstLine="708"/>
        <w:jc w:val="both"/>
        <w:rPr>
          <w:lang w:val="uk-UA"/>
        </w:rPr>
      </w:pPr>
      <w:r w:rsidRPr="00BB6308">
        <w:rPr>
          <w:b/>
          <w:bCs/>
          <w:lang w:val="uk-UA"/>
        </w:rPr>
        <w:t>Скорочена назва:</w:t>
      </w:r>
      <w:r w:rsidRPr="00BB6308">
        <w:rPr>
          <w:lang w:val="uk-UA"/>
        </w:rPr>
        <w:t xml:space="preserve">   ПТ   «Перший Ломбард» Дорош  і компанія »</w:t>
      </w:r>
    </w:p>
    <w:p w:rsidR="00BC2288" w:rsidRPr="00BB6308" w:rsidRDefault="00BC2288" w:rsidP="001409E7">
      <w:pPr>
        <w:spacing w:line="276" w:lineRule="auto"/>
        <w:ind w:firstLine="708"/>
        <w:jc w:val="both"/>
        <w:rPr>
          <w:color w:val="FF0000"/>
          <w:lang w:val="uk-UA"/>
        </w:rPr>
      </w:pPr>
      <w:r w:rsidRPr="00BB6308">
        <w:rPr>
          <w:b/>
          <w:bCs/>
          <w:lang w:val="uk-UA"/>
        </w:rPr>
        <w:t>Адрес</w:t>
      </w:r>
      <w:r w:rsidR="00AD7C99">
        <w:rPr>
          <w:b/>
          <w:bCs/>
          <w:lang w:val="uk-UA"/>
        </w:rPr>
        <w:t xml:space="preserve">а підприємства/місцезнаходження: </w:t>
      </w:r>
      <w:r w:rsidRPr="00BB6308">
        <w:rPr>
          <w:lang w:val="uk-UA"/>
        </w:rPr>
        <w:t>5800</w:t>
      </w:r>
      <w:r>
        <w:rPr>
          <w:lang w:val="uk-UA"/>
        </w:rPr>
        <w:t>0</w:t>
      </w:r>
      <w:r w:rsidRPr="00BB6308">
        <w:rPr>
          <w:lang w:val="uk-UA"/>
        </w:rPr>
        <w:t>,</w:t>
      </w:r>
      <w:r>
        <w:rPr>
          <w:lang w:val="uk-UA"/>
        </w:rPr>
        <w:t xml:space="preserve"> </w:t>
      </w:r>
      <w:r w:rsidRPr="00BB6308">
        <w:rPr>
          <w:lang w:val="uk-UA"/>
        </w:rPr>
        <w:t>м. Чернівці,</w:t>
      </w:r>
      <w:r>
        <w:rPr>
          <w:sz w:val="22"/>
          <w:szCs w:val="22"/>
          <w:lang w:val="uk-UA"/>
        </w:rPr>
        <w:t xml:space="preserve"> вулиця Івана Франка</w:t>
      </w:r>
      <w:r w:rsidRPr="00BB6308">
        <w:rPr>
          <w:sz w:val="22"/>
          <w:szCs w:val="22"/>
          <w:lang w:val="uk-UA"/>
        </w:rPr>
        <w:t>, будинок  19.</w:t>
      </w:r>
      <w:r w:rsidRPr="00BB6308">
        <w:rPr>
          <w:color w:val="FF0000"/>
          <w:lang w:val="uk-UA"/>
        </w:rPr>
        <w:t xml:space="preserve"> </w:t>
      </w:r>
    </w:p>
    <w:p w:rsidR="00BC2288" w:rsidRPr="00BB6308" w:rsidRDefault="00BC2288" w:rsidP="001409E7">
      <w:pPr>
        <w:spacing w:line="276" w:lineRule="auto"/>
        <w:ind w:firstLine="708"/>
        <w:jc w:val="both"/>
        <w:rPr>
          <w:lang w:val="uk-UA"/>
        </w:rPr>
      </w:pPr>
      <w:r w:rsidRPr="00BB6308">
        <w:rPr>
          <w:b/>
          <w:bCs/>
          <w:lang w:val="uk-UA"/>
        </w:rPr>
        <w:t>Засновниками</w:t>
      </w:r>
      <w:r w:rsidRPr="00BB6308">
        <w:rPr>
          <w:lang w:val="uk-UA"/>
        </w:rPr>
        <w:t xml:space="preserve"> Товариства є фізичні особи України.</w:t>
      </w:r>
    </w:p>
    <w:p w:rsidR="00BC2288" w:rsidRPr="00BB6308" w:rsidRDefault="00BC2288" w:rsidP="001409E7">
      <w:pPr>
        <w:spacing w:line="276" w:lineRule="auto"/>
        <w:ind w:firstLine="708"/>
        <w:jc w:val="both"/>
        <w:rPr>
          <w:lang w:val="uk-UA"/>
        </w:rPr>
      </w:pPr>
      <w:r w:rsidRPr="00BB6308">
        <w:rPr>
          <w:b/>
          <w:bCs/>
          <w:lang w:val="uk-UA"/>
        </w:rPr>
        <w:t>Засновницький  договір</w:t>
      </w:r>
      <w:r w:rsidRPr="00BB6308">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rsidR="008263C2" w:rsidRDefault="00BC2288" w:rsidP="001409E7">
      <w:pPr>
        <w:spacing w:line="276" w:lineRule="auto"/>
        <w:jc w:val="both"/>
        <w:rPr>
          <w:lang w:val="uk-UA"/>
        </w:rPr>
      </w:pPr>
      <w:r w:rsidRPr="00BB6308">
        <w:rPr>
          <w:lang w:val="uk-UA"/>
        </w:rPr>
        <w:tab/>
        <w:t>Фінансово</w:t>
      </w:r>
      <w:r w:rsidR="00AD7C99">
        <w:rPr>
          <w:lang w:val="uk-UA"/>
        </w:rPr>
        <w:t>-</w:t>
      </w:r>
      <w:r w:rsidRPr="00BB6308">
        <w:rPr>
          <w:lang w:val="uk-UA"/>
        </w:rPr>
        <w:t xml:space="preserve">господарську діяльність Товариство здійснює відповідно до засновницького договору повного товариства в новій редакції затвердженої рішенням загальних зборів товариства протокол № </w:t>
      </w:r>
      <w:r w:rsidR="00AD7C99">
        <w:rPr>
          <w:lang w:val="uk-UA"/>
        </w:rPr>
        <w:t>5</w:t>
      </w:r>
      <w:r w:rsidRPr="00BB6308">
        <w:rPr>
          <w:lang w:val="uk-UA"/>
        </w:rPr>
        <w:t xml:space="preserve">  від  1</w:t>
      </w:r>
      <w:r w:rsidR="00AD7C99">
        <w:rPr>
          <w:lang w:val="uk-UA"/>
        </w:rPr>
        <w:t>2</w:t>
      </w:r>
      <w:r w:rsidRPr="00BB6308">
        <w:rPr>
          <w:lang w:val="uk-UA"/>
        </w:rPr>
        <w:t>.0</w:t>
      </w:r>
      <w:r w:rsidR="00AD7C99">
        <w:rPr>
          <w:lang w:val="uk-UA"/>
        </w:rPr>
        <w:t>6</w:t>
      </w:r>
      <w:r w:rsidRPr="00BB6308">
        <w:rPr>
          <w:lang w:val="uk-UA"/>
        </w:rPr>
        <w:t>.201</w:t>
      </w:r>
      <w:r w:rsidR="00AD7C99">
        <w:rPr>
          <w:lang w:val="uk-UA"/>
        </w:rPr>
        <w:t>8</w:t>
      </w:r>
      <w:r w:rsidR="008263C2">
        <w:rPr>
          <w:lang w:val="uk-UA"/>
        </w:rPr>
        <w:t xml:space="preserve"> року.</w:t>
      </w:r>
    </w:p>
    <w:p w:rsidR="00BC2288" w:rsidRPr="00BB6308" w:rsidRDefault="00BC2288" w:rsidP="001409E7">
      <w:pPr>
        <w:spacing w:line="276" w:lineRule="auto"/>
        <w:jc w:val="both"/>
        <w:rPr>
          <w:lang w:val="uk-UA"/>
        </w:rPr>
      </w:pPr>
      <w:bookmarkStart w:id="3" w:name="_GoBack"/>
      <w:bookmarkEnd w:id="3"/>
      <w:r w:rsidRPr="00BB6308">
        <w:rPr>
          <w:lang w:val="uk-UA"/>
        </w:rPr>
        <w:t xml:space="preserve">           </w:t>
      </w:r>
      <w:r w:rsidRPr="00BB6308">
        <w:rPr>
          <w:b/>
          <w:bCs/>
          <w:lang w:val="uk-UA"/>
        </w:rPr>
        <w:t xml:space="preserve">Виписка з Єдиного державного реєстру юридичних осіб та фізичних </w:t>
      </w:r>
      <w:proofErr w:type="spellStart"/>
      <w:r w:rsidRPr="00BB6308">
        <w:rPr>
          <w:b/>
          <w:bCs/>
          <w:lang w:val="uk-UA"/>
        </w:rPr>
        <w:t>осіб-</w:t>
      </w:r>
      <w:proofErr w:type="spellEnd"/>
      <w:r w:rsidRPr="00BB6308">
        <w:rPr>
          <w:b/>
          <w:bCs/>
          <w:lang w:val="uk-UA"/>
        </w:rPr>
        <w:t xml:space="preserve"> підприємців</w:t>
      </w:r>
      <w:r w:rsidRPr="00BB6308">
        <w:rPr>
          <w:lang w:val="uk-UA"/>
        </w:rPr>
        <w:t xml:space="preserve"> від 26.05.2014 року за  номером запису 1 038 120 0000 005133, про заміну свідоцтва від 15.10.1999 року, 13.03.2008 року. </w:t>
      </w:r>
    </w:p>
    <w:p w:rsidR="00BC2288" w:rsidRPr="00BB6308" w:rsidRDefault="00BC2288" w:rsidP="001409E7">
      <w:pPr>
        <w:spacing w:line="276" w:lineRule="auto"/>
        <w:jc w:val="both"/>
        <w:rPr>
          <w:lang w:val="uk-UA"/>
        </w:rPr>
      </w:pPr>
      <w:r w:rsidRPr="00BB6308">
        <w:rPr>
          <w:lang w:val="uk-UA"/>
        </w:rPr>
        <w:t xml:space="preserve">           </w:t>
      </w:r>
      <w:r w:rsidRPr="00BB6308">
        <w:rPr>
          <w:b/>
          <w:bCs/>
          <w:lang w:val="uk-UA"/>
        </w:rPr>
        <w:t>Ідентифікаційний код за ЄДРПОУ:</w:t>
      </w:r>
      <w:r w:rsidRPr="00BB6308">
        <w:rPr>
          <w:lang w:val="uk-UA"/>
        </w:rPr>
        <w:t xml:space="preserve"> 14273061.</w:t>
      </w:r>
    </w:p>
    <w:p w:rsidR="00BC2288" w:rsidRPr="00BB6308" w:rsidRDefault="00BC2288" w:rsidP="001409E7">
      <w:pPr>
        <w:spacing w:line="276" w:lineRule="auto"/>
        <w:ind w:firstLine="708"/>
        <w:jc w:val="both"/>
        <w:rPr>
          <w:lang w:val="uk-UA"/>
        </w:rPr>
      </w:pPr>
      <w:r w:rsidRPr="00BB6308">
        <w:rPr>
          <w:b/>
          <w:bCs/>
          <w:lang w:val="uk-UA"/>
        </w:rPr>
        <w:t>Затверджений розмір статутного</w:t>
      </w:r>
      <w:r w:rsidRPr="00BB6308">
        <w:rPr>
          <w:lang w:val="uk-UA"/>
        </w:rPr>
        <w:t xml:space="preserve"> (складеного) капіталу в сумі </w:t>
      </w:r>
      <w:r>
        <w:rPr>
          <w:lang w:val="uk-UA"/>
        </w:rPr>
        <w:t>696 480</w:t>
      </w:r>
      <w:r w:rsidRPr="00BB6308">
        <w:rPr>
          <w:lang w:val="uk-UA"/>
        </w:rPr>
        <w:t xml:space="preserve"> (</w:t>
      </w:r>
      <w:r>
        <w:rPr>
          <w:lang w:val="uk-UA"/>
        </w:rPr>
        <w:t>Шістсот дев’</w:t>
      </w:r>
      <w:r w:rsidRPr="006B1E99">
        <w:rPr>
          <w:lang w:val="uk-UA"/>
        </w:rPr>
        <w:t xml:space="preserve">яносто </w:t>
      </w:r>
      <w:r w:rsidRPr="00BB6308">
        <w:rPr>
          <w:lang w:val="uk-UA"/>
        </w:rPr>
        <w:t>шість тисяч чотириста вісімдесят) грн.</w:t>
      </w:r>
    </w:p>
    <w:p w:rsidR="00BC2288" w:rsidRPr="00BB6308" w:rsidRDefault="00BC2288" w:rsidP="001409E7">
      <w:pPr>
        <w:spacing w:line="276" w:lineRule="auto"/>
        <w:ind w:firstLine="708"/>
        <w:jc w:val="both"/>
        <w:rPr>
          <w:lang w:val="uk-UA"/>
        </w:rPr>
      </w:pPr>
      <w:r w:rsidRPr="00BB6308">
        <w:rPr>
          <w:b/>
          <w:bCs/>
          <w:lang w:val="uk-UA"/>
        </w:rPr>
        <w:t>Свідоцтво про реєстрацію фінансової установи</w:t>
      </w:r>
      <w:r w:rsidRPr="00BB6308">
        <w:rPr>
          <w:lang w:val="uk-UA"/>
        </w:rPr>
        <w:t xml:space="preserve"> серія ЛД №186 за реєстраційним номером 15101306 згідно рішення державної комісії з регулювання ринків фінансових послуг № 2984 від 09.12.2004 року </w:t>
      </w:r>
    </w:p>
    <w:p w:rsidR="00BC2288" w:rsidRPr="00BB6308" w:rsidRDefault="00BC2288" w:rsidP="002F6923">
      <w:pPr>
        <w:spacing w:line="276" w:lineRule="auto"/>
        <w:jc w:val="both"/>
        <w:rPr>
          <w:lang w:val="uk-UA"/>
        </w:rPr>
      </w:pPr>
      <w:r w:rsidRPr="00BB6308">
        <w:rPr>
          <w:lang w:val="uk-UA"/>
        </w:rPr>
        <w:t xml:space="preserve">           Вищим органом  управління Товариства у </w:t>
      </w:r>
      <w:proofErr w:type="spellStart"/>
      <w:r w:rsidRPr="00BB6308">
        <w:rPr>
          <w:lang w:val="uk-UA"/>
        </w:rPr>
        <w:t>вiдповiдностi</w:t>
      </w:r>
      <w:proofErr w:type="spellEnd"/>
      <w:r w:rsidRPr="00BB6308">
        <w:rPr>
          <w:lang w:val="uk-UA"/>
        </w:rPr>
        <w:t xml:space="preserve"> з діючим законодавством України та засновницьким  договором є: </w:t>
      </w:r>
    </w:p>
    <w:p w:rsidR="00BC2288" w:rsidRPr="00BB6308" w:rsidRDefault="00BC2288" w:rsidP="009C34ED">
      <w:pPr>
        <w:numPr>
          <w:ilvl w:val="0"/>
          <w:numId w:val="11"/>
        </w:numPr>
        <w:tabs>
          <w:tab w:val="clear" w:pos="3807"/>
          <w:tab w:val="num" w:pos="142"/>
        </w:tabs>
        <w:ind w:left="0" w:firstLine="567"/>
        <w:jc w:val="both"/>
        <w:rPr>
          <w:lang w:val="uk-UA"/>
        </w:rPr>
      </w:pPr>
      <w:r w:rsidRPr="00BB6308">
        <w:rPr>
          <w:lang w:val="uk-UA"/>
        </w:rPr>
        <w:t>Загальні збори учасників.</w:t>
      </w:r>
    </w:p>
    <w:p w:rsidR="00BC2288" w:rsidRPr="00BB6308" w:rsidRDefault="00BC2288" w:rsidP="009C34ED">
      <w:pPr>
        <w:numPr>
          <w:ilvl w:val="0"/>
          <w:numId w:val="11"/>
        </w:numPr>
        <w:tabs>
          <w:tab w:val="clear" w:pos="3807"/>
          <w:tab w:val="num" w:pos="142"/>
        </w:tabs>
        <w:ind w:left="0" w:firstLine="567"/>
        <w:jc w:val="both"/>
        <w:rPr>
          <w:lang w:val="uk-UA"/>
        </w:rPr>
      </w:pPr>
      <w:r w:rsidRPr="00BB6308">
        <w:rPr>
          <w:lang w:val="uk-UA"/>
        </w:rPr>
        <w:t>Директор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rsidR="00BC2288" w:rsidRPr="00BB6308" w:rsidRDefault="00BC2288" w:rsidP="002F6923">
      <w:pPr>
        <w:pStyle w:val="1"/>
        <w:rPr>
          <w:rFonts w:ascii="Times New Roman" w:hAnsi="Times New Roman" w:cs="Times New Roman"/>
          <w:sz w:val="24"/>
          <w:szCs w:val="24"/>
          <w:lang w:val="uk-UA"/>
        </w:rPr>
      </w:pPr>
      <w:bookmarkStart w:id="4" w:name="_Toc414904776"/>
      <w:bookmarkStart w:id="5" w:name="_Toc351984693"/>
      <w:r w:rsidRPr="00BB6308">
        <w:rPr>
          <w:rFonts w:ascii="Times New Roman" w:hAnsi="Times New Roman" w:cs="Times New Roman"/>
          <w:sz w:val="24"/>
          <w:szCs w:val="24"/>
          <w:lang w:val="uk-UA"/>
        </w:rPr>
        <w:t>Примітка 1.2 «Основи підготовки фінансової звітності»</w:t>
      </w:r>
      <w:bookmarkEnd w:id="4"/>
    </w:p>
    <w:p w:rsidR="00BC2288" w:rsidRPr="00BB6308" w:rsidRDefault="00BC2288" w:rsidP="002F6923">
      <w:pPr>
        <w:pStyle w:val="1"/>
        <w:rPr>
          <w:rFonts w:ascii="Times New Roman" w:hAnsi="Times New Roman" w:cs="Times New Roman"/>
          <w:sz w:val="24"/>
          <w:szCs w:val="24"/>
          <w:lang w:val="uk-UA"/>
        </w:rPr>
      </w:pPr>
      <w:bookmarkStart w:id="6" w:name="_Toc351984670"/>
      <w:bookmarkStart w:id="7" w:name="_Toc414904777"/>
      <w:r w:rsidRPr="00BB6308">
        <w:rPr>
          <w:rFonts w:ascii="Times New Roman" w:hAnsi="Times New Roman" w:cs="Times New Roman"/>
          <w:sz w:val="24"/>
          <w:szCs w:val="24"/>
          <w:lang w:val="uk-UA"/>
        </w:rPr>
        <w:t>Примітка 1.2.1 «Загальна інформація щодо підготовки фінансової звітності. Звіт про відповідність МСФЗ»</w:t>
      </w:r>
      <w:bookmarkEnd w:id="6"/>
      <w:bookmarkEnd w:id="7"/>
    </w:p>
    <w:p w:rsidR="00BC2288" w:rsidRPr="00BB6308" w:rsidRDefault="00BC2288" w:rsidP="002F6923">
      <w:pPr>
        <w:widowControl w:val="0"/>
        <w:autoSpaceDE w:val="0"/>
        <w:snapToGrid w:val="0"/>
        <w:ind w:firstLine="709"/>
        <w:jc w:val="both"/>
        <w:rPr>
          <w:lang w:val="uk-UA"/>
        </w:rPr>
      </w:pPr>
      <w:r w:rsidRPr="00BB6308">
        <w:rPr>
          <w:lang w:val="uk-UA"/>
        </w:rPr>
        <w:t xml:space="preserve">Фінансова звітність Товариства підготовлена на основі облікових політик та облікових оцінок  </w:t>
      </w:r>
      <w:proofErr w:type="spellStart"/>
      <w:r w:rsidRPr="00BB6308">
        <w:rPr>
          <w:lang w:val="uk-UA"/>
        </w:rPr>
        <w:t>​​відповідно</w:t>
      </w:r>
      <w:proofErr w:type="spellEnd"/>
      <w:r w:rsidRPr="00BB6308">
        <w:rPr>
          <w:lang w:val="uk-UA"/>
        </w:rPr>
        <w:t xml:space="preserve"> до Міжнародних стандартів фінансової звітності (МСФЗ) в діючій редакції затвердженій Радою з Міжнародних стандартами фінансової зві</w:t>
      </w:r>
      <w:r w:rsidR="00AD7C99">
        <w:rPr>
          <w:lang w:val="uk-UA"/>
        </w:rPr>
        <w:t>тності (Рада з МСФЗ) станом на 01</w:t>
      </w:r>
      <w:r w:rsidRPr="00BB6308">
        <w:rPr>
          <w:lang w:val="uk-UA"/>
        </w:rPr>
        <w:t>.</w:t>
      </w:r>
      <w:r w:rsidR="00AD7C99">
        <w:rPr>
          <w:lang w:val="uk-UA"/>
        </w:rPr>
        <w:t>01</w:t>
      </w:r>
      <w:r w:rsidRPr="00BB6308">
        <w:rPr>
          <w:lang w:val="uk-UA"/>
        </w:rPr>
        <w:t>.201</w:t>
      </w:r>
      <w:r w:rsidR="00AD7C99">
        <w:rPr>
          <w:lang w:val="uk-UA"/>
        </w:rPr>
        <w:t>8</w:t>
      </w:r>
      <w:r w:rsidRPr="00BB6308">
        <w:rPr>
          <w:lang w:val="uk-UA"/>
        </w:rPr>
        <w:t xml:space="preserve"> року.</w:t>
      </w:r>
    </w:p>
    <w:p w:rsidR="0007550E" w:rsidRDefault="0007550E" w:rsidP="0007550E">
      <w:pPr>
        <w:ind w:firstLine="567"/>
        <w:jc w:val="both"/>
        <w:rPr>
          <w:lang w:val="uk-UA" w:eastAsia="uk-UA"/>
        </w:rPr>
      </w:pPr>
      <w:r w:rsidRPr="00DF7EBF">
        <w:rPr>
          <w:lang w:val="uk-UA" w:eastAsia="uk-UA"/>
        </w:rPr>
        <w:t xml:space="preserve">Ця фінансова звітність підготовлена на основі історичної собівартості та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w:t>
      </w:r>
      <w:proofErr w:type="spellStart"/>
      <w:r w:rsidRPr="00DF7EBF">
        <w:rPr>
          <w:lang w:val="uk-UA" w:eastAsia="uk-UA"/>
        </w:rPr>
        <w:t>дисконтованих</w:t>
      </w:r>
      <w:proofErr w:type="spellEnd"/>
      <w:r w:rsidRPr="00DF7EBF">
        <w:rPr>
          <w:lang w:val="uk-UA" w:eastAsia="uk-UA"/>
        </w:rPr>
        <w:t xml:space="preserve"> грошових потоків або інші моделі визначення справедливої вартості. Передбачувана справедлива вартість </w:t>
      </w:r>
      <w:r w:rsidRPr="00DF7EBF">
        <w:rPr>
          <w:lang w:val="uk-UA" w:eastAsia="uk-UA"/>
        </w:rPr>
        <w:lastRenderedPageBreak/>
        <w:t xml:space="preserve">фінансових активів і зобов’язань визначається з використанням наявної інформації про ринок і відповідних методів оцінки. </w:t>
      </w:r>
    </w:p>
    <w:p w:rsidR="00BC2288" w:rsidRPr="00BB6308" w:rsidRDefault="00BC2288" w:rsidP="002F6923">
      <w:pPr>
        <w:widowControl w:val="0"/>
        <w:autoSpaceDE w:val="0"/>
        <w:snapToGrid w:val="0"/>
        <w:ind w:firstLine="709"/>
        <w:jc w:val="both"/>
        <w:rPr>
          <w:lang w:val="uk-UA"/>
        </w:rPr>
      </w:pPr>
      <w:r w:rsidRPr="00BB6308">
        <w:rPr>
          <w:lang w:val="uk-UA"/>
        </w:rPr>
        <w:t xml:space="preserve">Фінансова звітність представлена </w:t>
      </w:r>
      <w:r w:rsidRPr="00BB6308">
        <w:rPr>
          <w:rFonts w:ascii="Arial" w:hAnsi="Arial" w:cs="Arial"/>
          <w:lang w:val="uk-UA"/>
        </w:rPr>
        <w:t>​​</w:t>
      </w:r>
      <w:r w:rsidRPr="00BB6308">
        <w:rPr>
          <w:lang w:val="uk-UA"/>
        </w:rPr>
        <w:t>в тисячах гривень, а всі суми округлені до цілих тисяч.</w:t>
      </w:r>
    </w:p>
    <w:p w:rsidR="00BC2288" w:rsidRDefault="00BC2288" w:rsidP="002F6923">
      <w:pPr>
        <w:widowControl w:val="0"/>
        <w:autoSpaceDE w:val="0"/>
        <w:snapToGrid w:val="0"/>
        <w:ind w:firstLine="709"/>
        <w:jc w:val="both"/>
        <w:rPr>
          <w:lang w:val="uk-UA"/>
        </w:rPr>
      </w:pPr>
      <w:r w:rsidRPr="00BB6308">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rsidR="0007550E" w:rsidRDefault="0007550E" w:rsidP="0007550E">
      <w:pPr>
        <w:ind w:firstLine="567"/>
        <w:jc w:val="both"/>
        <w:rPr>
          <w:lang w:val="uk-UA" w:eastAsia="uk-UA"/>
        </w:rPr>
      </w:pPr>
      <w:r w:rsidRPr="00DF7EBF">
        <w:rPr>
          <w:lang w:val="uk-UA" w:eastAsia="uk-UA"/>
        </w:rPr>
        <w:t>Фінансова звітність Товариства затверджена до випуску (з метою оприлюднення) керівником Товариства 23.02.2019 року. Ні учасники Товариства, ні інші особи не мають права вносити зміни до цієї фінансової звітності після її затвердження до випуску.</w:t>
      </w:r>
    </w:p>
    <w:p w:rsidR="00BC2288" w:rsidRPr="00BB6308" w:rsidRDefault="00BC2288" w:rsidP="002F6923">
      <w:pPr>
        <w:widowControl w:val="0"/>
        <w:autoSpaceDE w:val="0"/>
        <w:snapToGrid w:val="0"/>
        <w:ind w:firstLine="709"/>
        <w:jc w:val="both"/>
        <w:rPr>
          <w:lang w:val="uk-UA"/>
        </w:rPr>
      </w:pPr>
      <w:r w:rsidRPr="00BB6308">
        <w:rPr>
          <w:lang w:val="uk-UA"/>
        </w:rPr>
        <w:t>Дата звітності – 31 грудня 201</w:t>
      </w:r>
      <w:r>
        <w:rPr>
          <w:lang w:val="uk-UA"/>
        </w:rPr>
        <w:t>8</w:t>
      </w:r>
      <w:r w:rsidRPr="00BB6308">
        <w:rPr>
          <w:lang w:val="uk-UA"/>
        </w:rPr>
        <w:t xml:space="preserve"> року за період, що почався 01 січня і закінчився 31 грудня 201</w:t>
      </w:r>
      <w:r>
        <w:rPr>
          <w:lang w:val="uk-UA"/>
        </w:rPr>
        <w:t>8</w:t>
      </w:r>
      <w:r w:rsidRPr="00BB6308">
        <w:rPr>
          <w:lang w:val="uk-UA"/>
        </w:rPr>
        <w:t xml:space="preserve"> року.</w:t>
      </w:r>
    </w:p>
    <w:p w:rsidR="00BC2288" w:rsidRPr="00BB6308" w:rsidRDefault="00BC2288" w:rsidP="00AD7C99">
      <w:pPr>
        <w:ind w:firstLine="709"/>
        <w:jc w:val="both"/>
        <w:rPr>
          <w:lang w:val="uk-UA"/>
        </w:rPr>
      </w:pPr>
      <w:r w:rsidRPr="00BB6308">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r w:rsidR="0007550E">
        <w:rPr>
          <w:lang w:val="uk-UA"/>
        </w:rPr>
        <w:t>.</w:t>
      </w:r>
    </w:p>
    <w:p w:rsidR="00BC2288" w:rsidRPr="00BB6308" w:rsidRDefault="00BC2288" w:rsidP="002F6923">
      <w:pPr>
        <w:ind w:firstLine="709"/>
        <w:rPr>
          <w:lang w:val="uk-UA"/>
        </w:rPr>
      </w:pPr>
      <w:r w:rsidRPr="00BB6308">
        <w:rPr>
          <w:lang w:val="uk-UA"/>
        </w:rPr>
        <w:t xml:space="preserve"> </w:t>
      </w:r>
    </w:p>
    <w:p w:rsidR="00BC2288" w:rsidRPr="00BB6308" w:rsidRDefault="00BC2288" w:rsidP="00757479">
      <w:pPr>
        <w:pStyle w:val="Default"/>
        <w:jc w:val="both"/>
        <w:rPr>
          <w:b/>
          <w:bCs/>
          <w:lang w:val="uk-UA"/>
        </w:rPr>
      </w:pPr>
      <w:r w:rsidRPr="00BB6308">
        <w:rPr>
          <w:lang w:val="uk-UA"/>
        </w:rPr>
        <w:tab/>
      </w:r>
      <w:bookmarkStart w:id="8" w:name="_Toc351984671"/>
      <w:bookmarkStart w:id="9" w:name="_Toc414904778"/>
      <w:r w:rsidRPr="00BB6308">
        <w:rPr>
          <w:b/>
          <w:bCs/>
          <w:lang w:val="uk-UA"/>
        </w:rPr>
        <w:t>Примітка 1.2.2 «Основи облікової політики та складання звітності»</w:t>
      </w:r>
      <w:bookmarkEnd w:id="8"/>
      <w:bookmarkEnd w:id="9"/>
    </w:p>
    <w:p w:rsidR="00BC2288" w:rsidRPr="00BB6308" w:rsidRDefault="00BC2288" w:rsidP="00757479">
      <w:pPr>
        <w:widowControl w:val="0"/>
        <w:autoSpaceDE w:val="0"/>
        <w:snapToGrid w:val="0"/>
        <w:ind w:firstLine="708"/>
        <w:jc w:val="both"/>
        <w:rPr>
          <w:lang w:val="uk-UA"/>
        </w:rPr>
      </w:pPr>
      <w:r w:rsidRPr="00BB6308">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BB6308">
        <w:rPr>
          <w:lang w:val="uk-UA"/>
        </w:rPr>
        <w:t>обліку (П(с)БО),</w:t>
      </w:r>
      <w:r w:rsidR="0007550E">
        <w:rPr>
          <w:lang w:val="uk-UA"/>
        </w:rPr>
        <w:t xml:space="preserve"> що не суперечать </w:t>
      </w:r>
      <w:r w:rsidRPr="00BB6308">
        <w:rPr>
          <w:lang w:val="uk-UA"/>
        </w:rPr>
        <w:t xml:space="preserve"> </w:t>
      </w:r>
      <w:r w:rsidR="0007550E" w:rsidRPr="00BB6308">
        <w:rPr>
          <w:lang w:val="uk-UA"/>
        </w:rPr>
        <w:t>МСФЗ</w:t>
      </w:r>
      <w:r w:rsidR="0007550E" w:rsidRPr="00BB6308">
        <w:rPr>
          <w:lang w:val="uk-UA"/>
        </w:rPr>
        <w:t xml:space="preserve"> </w:t>
      </w:r>
      <w:r w:rsidR="0007550E">
        <w:rPr>
          <w:lang w:val="uk-UA"/>
        </w:rPr>
        <w:t xml:space="preserve">, </w:t>
      </w:r>
      <w:r w:rsidRPr="00BB6308">
        <w:rPr>
          <w:lang w:val="uk-UA"/>
        </w:rPr>
        <w:t xml:space="preserve">МСФЗ та інших. </w:t>
      </w:r>
    </w:p>
    <w:p w:rsidR="00BC2288" w:rsidRPr="00BB6308" w:rsidRDefault="00BC2288" w:rsidP="002F6923">
      <w:pPr>
        <w:widowControl w:val="0"/>
        <w:autoSpaceDE w:val="0"/>
        <w:snapToGrid w:val="0"/>
        <w:ind w:firstLine="708"/>
        <w:jc w:val="both"/>
        <w:rPr>
          <w:u w:val="single"/>
          <w:lang w:val="uk-UA"/>
        </w:rPr>
      </w:pPr>
      <w:r w:rsidRPr="00BB6308">
        <w:rPr>
          <w:lang w:val="uk-UA"/>
        </w:rPr>
        <w:t xml:space="preserve">Облікова політика Товариства затверджена наказом </w:t>
      </w:r>
      <w:r w:rsidR="0007550E">
        <w:rPr>
          <w:lang w:val="uk-UA"/>
        </w:rPr>
        <w:t>№ 3</w:t>
      </w:r>
      <w:r w:rsidRPr="00BB6308">
        <w:rPr>
          <w:lang w:val="uk-UA"/>
        </w:rPr>
        <w:t>/</w:t>
      </w:r>
      <w:r w:rsidR="0007550E">
        <w:rPr>
          <w:lang w:val="uk-UA"/>
        </w:rPr>
        <w:t>18</w:t>
      </w:r>
      <w:r w:rsidRPr="00BB6308">
        <w:rPr>
          <w:lang w:val="uk-UA"/>
        </w:rPr>
        <w:t xml:space="preserve"> від 02.0</w:t>
      </w:r>
      <w:r w:rsidR="0007550E">
        <w:rPr>
          <w:lang w:val="uk-UA"/>
        </w:rPr>
        <w:t>1</w:t>
      </w:r>
      <w:r w:rsidRPr="00BB6308">
        <w:rPr>
          <w:lang w:val="uk-UA"/>
        </w:rPr>
        <w:t>.201</w:t>
      </w:r>
      <w:r w:rsidR="0007550E">
        <w:rPr>
          <w:lang w:val="uk-UA"/>
        </w:rPr>
        <w:t>8</w:t>
      </w:r>
      <w:r w:rsidRPr="00BB6308">
        <w:rPr>
          <w:lang w:val="uk-UA"/>
        </w:rPr>
        <w:t xml:space="preserve"> року.</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 xml:space="preserve">Товариство здійснює бухгалтерський облік в національній валюті. </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Операції відображаються в тому звітному періоді, в якому вони були здійснені, незалежно від дати руху коштів за ними.</w:t>
      </w:r>
    </w:p>
    <w:p w:rsidR="00BC2288" w:rsidRPr="00BB6308" w:rsidRDefault="00BC2288" w:rsidP="0007550E">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Облікова політика Товариства ґрунтується на наступних основних принципах</w:t>
      </w:r>
    </w:p>
    <w:p w:rsidR="00BC2288" w:rsidRPr="00BB6308" w:rsidRDefault="00BC2288" w:rsidP="002F6923">
      <w:pPr>
        <w:widowControl w:val="0"/>
        <w:autoSpaceDE w:val="0"/>
        <w:snapToGrid w:val="0"/>
        <w:jc w:val="both"/>
        <w:rPr>
          <w:color w:val="000000"/>
          <w:lang w:val="uk-UA"/>
        </w:rPr>
      </w:pPr>
      <w:r w:rsidRPr="00BB6308">
        <w:rPr>
          <w:color w:val="000000"/>
          <w:lang w:val="uk-UA"/>
        </w:rPr>
        <w:t>бухгалтерського обліку:</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повне висвітлення,</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превалювання сутності над формою,</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автономність,</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обачність,</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безперервність,</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нарахування та відповідність доходів і витрат,</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послідовність,</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історична (фактична) собівартість.</w:t>
      </w:r>
    </w:p>
    <w:p w:rsidR="00BC2288" w:rsidRPr="00BB6308" w:rsidRDefault="00BC2288" w:rsidP="002F6923">
      <w:pPr>
        <w:widowControl w:val="0"/>
        <w:autoSpaceDE w:val="0"/>
        <w:snapToGrid w:val="0"/>
        <w:ind w:firstLine="705"/>
        <w:jc w:val="both"/>
        <w:rPr>
          <w:color w:val="000000"/>
          <w:lang w:val="uk-UA"/>
        </w:rPr>
      </w:pPr>
      <w:r w:rsidRPr="00BB6308">
        <w:rPr>
          <w:color w:val="000000"/>
          <w:lang w:val="uk-UA"/>
        </w:rPr>
        <w:t xml:space="preserve">Облікова політика Товариства враховує такі методи оцінки активів та зобов’язань: </w:t>
      </w:r>
    </w:p>
    <w:p w:rsidR="00BC2288" w:rsidRPr="00BB6308" w:rsidRDefault="00BC2288" w:rsidP="002F6923">
      <w:pPr>
        <w:widowControl w:val="0"/>
        <w:autoSpaceDE w:val="0"/>
        <w:snapToGrid w:val="0"/>
        <w:ind w:firstLine="705"/>
        <w:jc w:val="both"/>
        <w:rPr>
          <w:color w:val="000000"/>
          <w:lang w:val="uk-UA"/>
        </w:rPr>
      </w:pPr>
      <w:r w:rsidRPr="00BB6308">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Методи оцінки активів та зобов’язань, окремих статей звітності здійснюються у відповідності до вимог МСФЗ.</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rsidR="00BC2288" w:rsidRPr="00BB6308" w:rsidRDefault="00BC2288" w:rsidP="002F6923">
      <w:pPr>
        <w:widowControl w:val="0"/>
        <w:autoSpaceDE w:val="0"/>
        <w:snapToGrid w:val="0"/>
        <w:jc w:val="both"/>
        <w:rPr>
          <w:color w:val="000000"/>
          <w:lang w:val="uk-UA"/>
        </w:rPr>
      </w:pPr>
      <w:r w:rsidRPr="00BB6308">
        <w:rPr>
          <w:color w:val="000000"/>
          <w:lang w:val="uk-UA"/>
        </w:rPr>
        <w:lastRenderedPageBreak/>
        <w:t xml:space="preserve"> - приведення вартості активів у відповідність із ринковою здійснюється шляхом їх переоцінки</w:t>
      </w:r>
    </w:p>
    <w:p w:rsidR="00BC2288" w:rsidRPr="00BB6308" w:rsidRDefault="00BC2288" w:rsidP="002F6923">
      <w:pPr>
        <w:widowControl w:val="0"/>
        <w:autoSpaceDE w:val="0"/>
        <w:snapToGrid w:val="0"/>
        <w:jc w:val="both"/>
        <w:rPr>
          <w:color w:val="000000"/>
          <w:lang w:val="uk-UA"/>
        </w:rPr>
      </w:pPr>
    </w:p>
    <w:p w:rsidR="00BC2288" w:rsidRPr="00BB6308" w:rsidRDefault="00BC2288" w:rsidP="002F6923">
      <w:pPr>
        <w:widowControl w:val="0"/>
        <w:autoSpaceDE w:val="0"/>
        <w:snapToGrid w:val="0"/>
        <w:jc w:val="center"/>
        <w:rPr>
          <w:b/>
          <w:bCs/>
          <w:i/>
          <w:iCs/>
          <w:color w:val="000000"/>
          <w:lang w:val="uk-UA"/>
        </w:rPr>
      </w:pPr>
      <w:r w:rsidRPr="00BB6308">
        <w:rPr>
          <w:b/>
          <w:bCs/>
          <w:i/>
          <w:iCs/>
          <w:color w:val="000000"/>
          <w:lang w:val="uk-UA"/>
        </w:rPr>
        <w:t>Визнання та оцінка  активів в Товаристві</w:t>
      </w:r>
    </w:p>
    <w:p w:rsidR="00BC2288" w:rsidRPr="00BB6308" w:rsidRDefault="00BC2288" w:rsidP="0007550E">
      <w:pPr>
        <w:pStyle w:val="a8"/>
        <w:spacing w:before="0" w:after="0"/>
        <w:jc w:val="both"/>
        <w:rPr>
          <w:color w:val="000000"/>
          <w:lang w:val="uk-UA"/>
        </w:rPr>
      </w:pPr>
      <w:r w:rsidRPr="00BB6308">
        <w:rPr>
          <w:color w:val="000000"/>
          <w:lang w:val="uk-UA"/>
        </w:rPr>
        <w:t xml:space="preserve">   </w:t>
      </w:r>
      <w:r w:rsidRPr="00BB6308">
        <w:rPr>
          <w:color w:val="000000"/>
          <w:lang w:val="uk-UA"/>
        </w:rPr>
        <w:tab/>
      </w:r>
      <w:r w:rsidRPr="00BB6308">
        <w:rPr>
          <w:b/>
          <w:bCs/>
          <w:color w:val="000000"/>
          <w:lang w:val="uk-UA"/>
        </w:rPr>
        <w:t>Основні засоби</w:t>
      </w:r>
      <w:r w:rsidRPr="00BB6308">
        <w:rPr>
          <w:color w:val="000000"/>
          <w:lang w:val="uk-UA"/>
        </w:rPr>
        <w:t xml:space="preserve"> – матеріальні цінності, вартість яких перевищує 60</w:t>
      </w:r>
      <w:r w:rsidRPr="00BB6308">
        <w:rPr>
          <w:lang w:val="uk-UA"/>
        </w:rPr>
        <w:t>00 грн</w:t>
      </w:r>
      <w:r w:rsidRPr="00BB6308">
        <w:rPr>
          <w:color w:val="000000"/>
          <w:lang w:val="uk-UA"/>
        </w:rPr>
        <w:t xml:space="preserve">.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w:t>
      </w:r>
      <w:proofErr w:type="spellStart"/>
      <w:r w:rsidRPr="00BB6308">
        <w:rPr>
          <w:color w:val="000000"/>
          <w:lang w:val="uk-UA"/>
        </w:rPr>
        <w:t>первісноочікувані</w:t>
      </w:r>
      <w:proofErr w:type="spellEnd"/>
      <w:r w:rsidRPr="00BB6308">
        <w:rPr>
          <w:color w:val="000000"/>
          <w:lang w:val="uk-UA"/>
        </w:rPr>
        <w:t xml:space="preserve">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rsidR="00BC2288" w:rsidRPr="00BB6308" w:rsidRDefault="00BC2288" w:rsidP="002F6923">
      <w:pPr>
        <w:widowControl w:val="0"/>
        <w:autoSpaceDE w:val="0"/>
        <w:snapToGrid w:val="0"/>
        <w:ind w:firstLine="708"/>
        <w:jc w:val="both"/>
        <w:rPr>
          <w:color w:val="000000"/>
          <w:lang w:val="uk-UA"/>
        </w:rPr>
      </w:pPr>
      <w:r w:rsidRPr="00BB6308">
        <w:rPr>
          <w:b/>
          <w:bCs/>
          <w:color w:val="000000"/>
          <w:lang w:val="uk-UA"/>
        </w:rPr>
        <w:t>Інші необоротні матеріальні активи</w:t>
      </w:r>
      <w:r w:rsidRPr="00BB6308">
        <w:rPr>
          <w:color w:val="000000"/>
          <w:lang w:val="uk-UA"/>
        </w:rPr>
        <w:t xml:space="preserve"> - матеріальні цінності, вартість яких становить до 60</w:t>
      </w:r>
      <w:r w:rsidRPr="00BB6308">
        <w:rPr>
          <w:lang w:val="uk-UA"/>
        </w:rPr>
        <w:t>00 грн</w:t>
      </w:r>
      <w:r w:rsidRPr="00BB6308">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BC2288" w:rsidRPr="00BB6308" w:rsidRDefault="00BC2288" w:rsidP="002F6923">
      <w:pPr>
        <w:widowControl w:val="0"/>
        <w:autoSpaceDE w:val="0"/>
        <w:snapToGrid w:val="0"/>
        <w:ind w:firstLine="708"/>
        <w:jc w:val="both"/>
        <w:rPr>
          <w:color w:val="000000"/>
          <w:shd w:val="clear" w:color="auto" w:fill="FF0000"/>
          <w:lang w:val="uk-UA"/>
        </w:rPr>
      </w:pPr>
      <w:r w:rsidRPr="00BB6308">
        <w:rPr>
          <w:b/>
          <w:bCs/>
          <w:color w:val="000000"/>
          <w:lang w:val="uk-UA"/>
        </w:rPr>
        <w:t>Фінансові інструменти</w:t>
      </w:r>
      <w:r w:rsidRPr="00BB6308">
        <w:rPr>
          <w:color w:val="000000"/>
          <w:lang w:val="uk-UA"/>
        </w:rPr>
        <w:t xml:space="preserve"> відображаються в обліку за фактичною собівартістю детальніше див. Примітку 1.2.2.2.</w:t>
      </w:r>
    </w:p>
    <w:p w:rsidR="00BC2288" w:rsidRPr="00BB6308" w:rsidRDefault="00BC2288" w:rsidP="002F6923">
      <w:pPr>
        <w:widowControl w:val="0"/>
        <w:autoSpaceDE w:val="0"/>
        <w:snapToGrid w:val="0"/>
        <w:ind w:firstLine="709"/>
        <w:jc w:val="both"/>
        <w:rPr>
          <w:lang w:val="uk-UA"/>
        </w:rPr>
      </w:pPr>
      <w:r w:rsidRPr="00BB6308">
        <w:rPr>
          <w:b/>
          <w:bCs/>
          <w:lang w:val="uk-UA"/>
        </w:rPr>
        <w:t>Дебіторська заборгованість</w:t>
      </w:r>
      <w:r w:rsidRPr="00BB6308">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rsidR="00BC2288" w:rsidRPr="00BB6308" w:rsidRDefault="00BC2288" w:rsidP="002F6923">
      <w:pPr>
        <w:pStyle w:val="a8"/>
        <w:spacing w:before="0" w:after="0"/>
        <w:jc w:val="both"/>
        <w:rPr>
          <w:lang w:val="uk-UA"/>
        </w:rPr>
      </w:pPr>
      <w:r w:rsidRPr="00BB6308">
        <w:rPr>
          <w:lang w:val="uk-UA"/>
        </w:rPr>
        <w:tab/>
        <w:t xml:space="preserve">Поточна дебіторська заборгованість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rsidR="00BC2288" w:rsidRPr="00BB6308" w:rsidRDefault="00BC2288" w:rsidP="002F6923">
      <w:pPr>
        <w:pStyle w:val="a8"/>
        <w:spacing w:before="0" w:after="0"/>
        <w:jc w:val="both"/>
        <w:rPr>
          <w:lang w:val="uk-UA"/>
        </w:rPr>
      </w:pPr>
      <w:r w:rsidRPr="00BB6308">
        <w:rPr>
          <w:lang w:val="uk-UA"/>
        </w:rPr>
        <w:tab/>
        <w:t xml:space="preserve">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 </w:t>
      </w:r>
    </w:p>
    <w:p w:rsidR="00BC2288" w:rsidRPr="00BB6308" w:rsidRDefault="00BC2288" w:rsidP="002F6923">
      <w:pPr>
        <w:widowControl w:val="0"/>
        <w:autoSpaceDE w:val="0"/>
        <w:snapToGrid w:val="0"/>
        <w:ind w:firstLine="708"/>
        <w:jc w:val="both"/>
        <w:rPr>
          <w:lang w:val="uk-UA"/>
        </w:rPr>
      </w:pPr>
      <w:r w:rsidRPr="00BB6308">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 xml:space="preserve">Інші активи Товариства обліковуються за первісною вартістю в національній, валютах. </w:t>
      </w:r>
    </w:p>
    <w:p w:rsidR="00BC2288" w:rsidRPr="00BB6308" w:rsidRDefault="00BC2288" w:rsidP="002F6923">
      <w:pPr>
        <w:pStyle w:val="Style7"/>
        <w:widowControl/>
        <w:tabs>
          <w:tab w:val="left" w:pos="475"/>
        </w:tabs>
        <w:spacing w:before="53"/>
        <w:ind w:firstLine="709"/>
        <w:rPr>
          <w:rStyle w:val="FontStyle14"/>
          <w:rFonts w:ascii="Times New Roman" w:hAnsi="Times New Roman" w:cs="Times New Roman"/>
        </w:rPr>
      </w:pPr>
      <w:r w:rsidRPr="00BB6308">
        <w:rPr>
          <w:rStyle w:val="FontStyle14"/>
          <w:rFonts w:ascii="Times New Roman" w:hAnsi="Times New Roman" w:cs="Times New Roman"/>
        </w:rPr>
        <w:t xml:space="preserve">Кредити та заборгованість клієнтів    </w:t>
      </w:r>
    </w:p>
    <w:p w:rsidR="00BC2288" w:rsidRPr="0007550E" w:rsidRDefault="00BC2288"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rsidR="00BC2288" w:rsidRPr="0007550E" w:rsidRDefault="00BC2288"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 xml:space="preserve">Первісне визнання фінансового інструменту Товариство оцінює і відображає в бухгалтерському обліку за собівартістю (в сумі фактично наданих (отриманих) коштів, </w:t>
      </w:r>
      <w:r w:rsidRPr="0007550E">
        <w:rPr>
          <w:rStyle w:val="FontStyle13"/>
          <w:rFonts w:ascii="Times New Roman" w:hAnsi="Times New Roman" w:cs="Times New Roman"/>
          <w:sz w:val="24"/>
          <w:szCs w:val="24"/>
        </w:rPr>
        <w:lastRenderedPageBreak/>
        <w:t>включаючи комісійні та інші витрати, що безпосередньо пов'язані з цими операціями відповідно як актив і зобов'язання і не підлягають взаємозаліку).</w:t>
      </w:r>
    </w:p>
    <w:p w:rsidR="00BC2288" w:rsidRPr="00BB6308" w:rsidRDefault="00BC2288" w:rsidP="002F6923">
      <w:pPr>
        <w:widowControl w:val="0"/>
        <w:autoSpaceDE w:val="0"/>
        <w:snapToGrid w:val="0"/>
        <w:ind w:firstLine="708"/>
        <w:jc w:val="both"/>
        <w:rPr>
          <w:color w:val="000000"/>
          <w:lang w:val="uk-UA"/>
        </w:rPr>
      </w:pPr>
    </w:p>
    <w:p w:rsidR="00BC2288" w:rsidRPr="00BB6308" w:rsidRDefault="00BC2288" w:rsidP="002F6923">
      <w:pPr>
        <w:widowControl w:val="0"/>
        <w:autoSpaceDE w:val="0"/>
        <w:snapToGrid w:val="0"/>
        <w:ind w:firstLine="708"/>
        <w:jc w:val="both"/>
        <w:rPr>
          <w:color w:val="000000"/>
          <w:lang w:val="uk-UA"/>
        </w:rPr>
      </w:pPr>
      <w:r w:rsidRPr="00BB6308">
        <w:rPr>
          <w:b/>
          <w:bCs/>
          <w:color w:val="000000"/>
          <w:lang w:val="uk-UA"/>
        </w:rPr>
        <w:t>Запаси матеріальних цінностей</w:t>
      </w:r>
      <w:r w:rsidRPr="00BB6308">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201</w:t>
      </w:r>
      <w:r>
        <w:rPr>
          <w:color w:val="000000"/>
          <w:lang w:val="uk-UA"/>
        </w:rPr>
        <w:t>8</w:t>
      </w:r>
      <w:r w:rsidRPr="00BB6308">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rsidR="00BC2288" w:rsidRPr="00BB6308" w:rsidRDefault="00BC2288" w:rsidP="002F6923">
      <w:pPr>
        <w:ind w:firstLine="709"/>
        <w:jc w:val="both"/>
        <w:rPr>
          <w:lang w:val="uk-UA"/>
        </w:rPr>
      </w:pPr>
      <w:r w:rsidRPr="00BB6308">
        <w:rPr>
          <w:lang w:val="uk-UA"/>
        </w:rPr>
        <w:t>Запаси - активи, які:</w:t>
      </w:r>
    </w:p>
    <w:p w:rsidR="00BC2288" w:rsidRPr="00BB6308" w:rsidRDefault="00BC2288" w:rsidP="002F6923">
      <w:pPr>
        <w:ind w:firstLine="709"/>
        <w:jc w:val="both"/>
        <w:rPr>
          <w:lang w:val="uk-UA"/>
        </w:rPr>
      </w:pPr>
      <w:r w:rsidRPr="00BB6308">
        <w:rPr>
          <w:lang w:val="uk-UA"/>
        </w:rPr>
        <w:t xml:space="preserve">- утримуються для подальшого продажу (розподілу, передачі) за умов звичайної господарської діяльності; </w:t>
      </w:r>
    </w:p>
    <w:p w:rsidR="00BC2288" w:rsidRPr="00BB6308" w:rsidRDefault="00BC2288" w:rsidP="002F6923">
      <w:pPr>
        <w:ind w:firstLine="709"/>
        <w:jc w:val="both"/>
        <w:rPr>
          <w:lang w:val="uk-UA"/>
        </w:rPr>
      </w:pPr>
      <w:r w:rsidRPr="00BB6308">
        <w:rPr>
          <w:lang w:val="uk-UA"/>
        </w:rPr>
        <w:t>- перебувають у процесі виробництва з метою подальшого продажу продукту виробництва;</w:t>
      </w:r>
    </w:p>
    <w:p w:rsidR="00BC2288" w:rsidRPr="00BB6308" w:rsidRDefault="00BC2288" w:rsidP="002F6923">
      <w:pPr>
        <w:ind w:firstLine="709"/>
        <w:jc w:val="both"/>
        <w:rPr>
          <w:lang w:val="uk-UA"/>
        </w:rPr>
      </w:pPr>
      <w:r w:rsidRPr="00BB6308">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rsidR="00BC2288" w:rsidRPr="00BB6308" w:rsidRDefault="00BC2288" w:rsidP="002F6923">
      <w:pPr>
        <w:jc w:val="both"/>
        <w:rPr>
          <w:b/>
          <w:bCs/>
          <w:color w:val="000000"/>
          <w:lang w:val="uk-UA"/>
        </w:rPr>
      </w:pPr>
      <w:r w:rsidRPr="00BB6308">
        <w:rPr>
          <w:lang w:val="uk-UA"/>
        </w:rPr>
        <w:tab/>
        <w:t xml:space="preserve"> </w:t>
      </w:r>
    </w:p>
    <w:p w:rsidR="00BC2288" w:rsidRPr="00BB6308" w:rsidRDefault="00BC2288" w:rsidP="002F6923">
      <w:pPr>
        <w:widowControl w:val="0"/>
        <w:autoSpaceDE w:val="0"/>
        <w:snapToGrid w:val="0"/>
        <w:ind w:firstLine="708"/>
        <w:jc w:val="both"/>
        <w:rPr>
          <w:color w:val="000000"/>
          <w:lang w:val="uk-UA"/>
        </w:rPr>
      </w:pPr>
      <w:r w:rsidRPr="00BB6308">
        <w:rPr>
          <w:b/>
          <w:bCs/>
          <w:color w:val="000000"/>
          <w:lang w:val="uk-UA"/>
        </w:rPr>
        <w:t>Грошові кошти та їх еквіваленти</w:t>
      </w:r>
      <w:r w:rsidRPr="00BB6308">
        <w:rPr>
          <w:color w:val="000000"/>
          <w:lang w:val="uk-UA"/>
        </w:rPr>
        <w:t xml:space="preserve"> – гроші в касі та на рахунках в  Банках, а також</w:t>
      </w:r>
      <w:r w:rsidR="00801B15">
        <w:rPr>
          <w:noProof/>
          <w:lang w:val="uk-UA" w:eastAsia="uk-UA"/>
        </w:rPr>
        <mc:AlternateContent>
          <mc:Choice Requires="wps">
            <w:drawing>
              <wp:anchor distT="0" distB="0" distL="0" distR="0" simplePos="0" relativeHeight="251658240" behindDoc="0" locked="0" layoutInCell="1" allowOverlap="1" wp14:anchorId="6400828B" wp14:editId="029CFB12">
                <wp:simplePos x="0" y="0"/>
                <wp:positionH relativeFrom="page">
                  <wp:posOffset>7481570</wp:posOffset>
                </wp:positionH>
                <wp:positionV relativeFrom="page">
                  <wp:posOffset>2892425</wp:posOffset>
                </wp:positionV>
                <wp:extent cx="132715" cy="132715"/>
                <wp:effectExtent l="4445" t="6350" r="5715" b="381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C99" w:rsidRDefault="00AD7C99" w:rsidP="002F6923">
                            <w:pPr>
                              <w:widowControl w:val="0"/>
                              <w:autoSpaceDE w:val="0"/>
                              <w:snapToGrid w:val="0"/>
                              <w:jc w:val="both"/>
                              <w:rPr>
                                <w:color w:val="000000"/>
                                <w:lang w:val="uk-UA"/>
                              </w:rPr>
                            </w:pPr>
                            <w:r>
                              <w:rPr>
                                <w:color w:val="000000"/>
                                <w:lang w:val="uk-U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9.1pt;margin-top:227.75pt;width:10.45pt;height:10.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" stroked="f">
                <v:fill opacity="0"/>
                <v:textbox inset="0,0,0,0">
                  <w:txbxContent>
                    <w:p w:rsidR="00BC2288" w:rsidRDefault="00BC2288"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mc:Fallback>
        </mc:AlternateContent>
      </w:r>
      <w:r w:rsidR="00801B15">
        <w:rPr>
          <w:noProof/>
          <w:lang w:val="uk-UA" w:eastAsia="uk-UA"/>
        </w:rPr>
        <mc:AlternateContent>
          <mc:Choice Requires="wps">
            <w:drawing>
              <wp:anchor distT="0" distB="0" distL="0" distR="0" simplePos="0" relativeHeight="251659264" behindDoc="0" locked="0" layoutInCell="1" allowOverlap="1" wp14:anchorId="5B589C95" wp14:editId="717BDF10">
                <wp:simplePos x="0" y="0"/>
                <wp:positionH relativeFrom="page">
                  <wp:posOffset>7560310</wp:posOffset>
                </wp:positionH>
                <wp:positionV relativeFrom="page">
                  <wp:posOffset>2877820</wp:posOffset>
                </wp:positionV>
                <wp:extent cx="803275" cy="132715"/>
                <wp:effectExtent l="6985" t="1270" r="8890" b="889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C99" w:rsidRDefault="00AD7C99" w:rsidP="002F6923">
                            <w:pPr>
                              <w:widowControl w:val="0"/>
                              <w:autoSpaceDE w:val="0"/>
                              <w:snapToGrid w:val="0"/>
                              <w:jc w:val="both"/>
                              <w:rPr>
                                <w:color w:val="000000"/>
                                <w:lang w:val="uk-UA"/>
                              </w:rPr>
                            </w:pPr>
                            <w:r>
                              <w:rPr>
                                <w:color w:val="000000"/>
                                <w:lang w:val="uk-U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95.3pt;margin-top:226.6pt;width:63.25pt;height:1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" stroked="f">
                <v:fill opacity="0"/>
                <v:textbox inset="0,0,0,0">
                  <w:txbxContent>
                    <w:p w:rsidR="00BC2288" w:rsidRDefault="00BC2288"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mc:Fallback>
        </mc:AlternateContent>
      </w:r>
      <w:r w:rsidR="00022F89">
        <w:rPr>
          <w:color w:val="000000"/>
          <w:lang w:val="uk-UA"/>
        </w:rPr>
        <w:t xml:space="preserve"> </w:t>
      </w:r>
      <w:r w:rsidRPr="00BB6308">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r w:rsidR="00022F89">
        <w:rPr>
          <w:color w:val="000000"/>
          <w:lang w:val="uk-UA"/>
        </w:rPr>
        <w:t xml:space="preserve"> </w:t>
      </w:r>
      <w:r w:rsidRPr="00BB6308">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rsidR="00BC2288" w:rsidRPr="00BB6308" w:rsidRDefault="00BC2288" w:rsidP="002F6923">
      <w:pPr>
        <w:widowControl w:val="0"/>
        <w:autoSpaceDE w:val="0"/>
        <w:snapToGrid w:val="0"/>
        <w:ind w:firstLine="708"/>
        <w:jc w:val="both"/>
        <w:rPr>
          <w:color w:val="000000"/>
          <w:lang w:val="uk-UA"/>
        </w:rPr>
      </w:pPr>
    </w:p>
    <w:p w:rsidR="00BC2288" w:rsidRPr="00BB6308" w:rsidRDefault="00BC2288" w:rsidP="002F6923">
      <w:pPr>
        <w:widowControl w:val="0"/>
        <w:autoSpaceDE w:val="0"/>
        <w:snapToGrid w:val="0"/>
        <w:ind w:firstLine="708"/>
        <w:jc w:val="both"/>
        <w:rPr>
          <w:color w:val="000000"/>
          <w:lang w:val="uk-UA"/>
        </w:rPr>
      </w:pPr>
      <w:r w:rsidRPr="00BB6308">
        <w:rPr>
          <w:b/>
          <w:bCs/>
          <w:color w:val="000000"/>
          <w:lang w:val="uk-UA"/>
        </w:rPr>
        <w:t xml:space="preserve">Доходи і витрати </w:t>
      </w:r>
      <w:r w:rsidRPr="00BB6308">
        <w:rPr>
          <w:color w:val="000000"/>
          <w:lang w:val="uk-UA"/>
        </w:rPr>
        <w:t>обліковуються у періоді, до якого вони належать.</w:t>
      </w:r>
    </w:p>
    <w:p w:rsidR="00BC2288" w:rsidRPr="00BB6308" w:rsidRDefault="00BC2288" w:rsidP="002F6923">
      <w:pPr>
        <w:widowControl w:val="0"/>
        <w:autoSpaceDE w:val="0"/>
        <w:snapToGrid w:val="0"/>
        <w:ind w:firstLine="708"/>
        <w:jc w:val="both"/>
        <w:rPr>
          <w:lang w:val="uk-UA"/>
        </w:rPr>
      </w:pPr>
      <w:r w:rsidRPr="00BB6308">
        <w:rPr>
          <w:color w:val="000000"/>
          <w:lang w:val="uk-UA"/>
        </w:rPr>
        <w:t>Доходи - це збільшення економічних виг</w:t>
      </w:r>
      <w:r>
        <w:rPr>
          <w:color w:val="000000"/>
          <w:lang w:val="uk-UA"/>
        </w:rPr>
        <w:t>о</w:t>
      </w:r>
      <w:r w:rsidRPr="00BB6308">
        <w:rPr>
          <w:color w:val="000000"/>
          <w:lang w:val="uk-UA"/>
        </w:rPr>
        <w:t>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заключних договорів та цін на продукцію встановлених Товариством.</w:t>
      </w:r>
      <w:r w:rsidRPr="00BB6308">
        <w:rPr>
          <w:lang w:val="uk-UA"/>
        </w:rPr>
        <w:t xml:space="preserve"> </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rsidR="00BC2288" w:rsidRPr="00BB6308" w:rsidRDefault="00BC2288" w:rsidP="002F6923">
      <w:pPr>
        <w:pStyle w:val="1"/>
        <w:rPr>
          <w:rFonts w:ascii="Times New Roman" w:hAnsi="Times New Roman" w:cs="Times New Roman"/>
          <w:sz w:val="24"/>
          <w:szCs w:val="24"/>
          <w:lang w:val="uk-UA"/>
        </w:rPr>
      </w:pPr>
      <w:bookmarkStart w:id="10" w:name="_Toc351984672"/>
      <w:bookmarkStart w:id="11" w:name="_Toc414904779"/>
      <w:r w:rsidRPr="00BB6308">
        <w:rPr>
          <w:rFonts w:ascii="Times New Roman" w:hAnsi="Times New Roman" w:cs="Times New Roman"/>
          <w:sz w:val="24"/>
          <w:szCs w:val="24"/>
          <w:lang w:val="uk-UA"/>
        </w:rPr>
        <w:t>Примітка 1.2.2.1 «Консолідована фінансова звітність»</w:t>
      </w:r>
      <w:bookmarkEnd w:id="10"/>
      <w:bookmarkEnd w:id="11"/>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 xml:space="preserve">Товариство не складає консолідовану фінансову звітність. </w:t>
      </w:r>
    </w:p>
    <w:p w:rsidR="00BC2288" w:rsidRPr="00BB6308" w:rsidRDefault="00BC2288" w:rsidP="002F6923">
      <w:pPr>
        <w:pStyle w:val="1"/>
        <w:rPr>
          <w:rFonts w:ascii="Times New Roman" w:hAnsi="Times New Roman" w:cs="Times New Roman"/>
          <w:sz w:val="24"/>
          <w:szCs w:val="24"/>
          <w:lang w:val="uk-UA"/>
        </w:rPr>
      </w:pPr>
      <w:bookmarkStart w:id="12" w:name="_Toc351984673"/>
      <w:bookmarkStart w:id="13" w:name="_Toc414904780"/>
      <w:r w:rsidRPr="00BB6308">
        <w:rPr>
          <w:rFonts w:ascii="Times New Roman" w:hAnsi="Times New Roman" w:cs="Times New Roman"/>
          <w:sz w:val="24"/>
          <w:szCs w:val="24"/>
          <w:lang w:val="uk-UA"/>
        </w:rPr>
        <w:t>Примітка 1.2.2.2 «Первісне визнання фінансових інструментів»</w:t>
      </w:r>
      <w:bookmarkEnd w:id="12"/>
      <w:bookmarkEnd w:id="13"/>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rsidR="00BC2288" w:rsidRPr="00BB6308" w:rsidRDefault="00BC2288" w:rsidP="002F6923">
      <w:pPr>
        <w:pStyle w:val="Style7"/>
        <w:widowControl/>
        <w:tabs>
          <w:tab w:val="left" w:pos="142"/>
          <w:tab w:val="left" w:pos="475"/>
        </w:tabs>
        <w:spacing w:before="82"/>
        <w:ind w:firstLine="709"/>
        <w:rPr>
          <w:rStyle w:val="FontStyle14"/>
          <w:rFonts w:ascii="Times New Roman" w:hAnsi="Times New Roman" w:cs="Times New Roman"/>
        </w:rPr>
      </w:pPr>
      <w:r w:rsidRPr="00BB6308">
        <w:rPr>
          <w:rStyle w:val="FontStyle14"/>
          <w:rFonts w:ascii="Times New Roman" w:hAnsi="Times New Roman" w:cs="Times New Roman"/>
        </w:rPr>
        <w:t>Первісне визнання фінансових інструментів.</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lastRenderedPageBreak/>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rsidR="00BC2288" w:rsidRPr="00BB6308" w:rsidRDefault="00BC2288" w:rsidP="002F6923">
      <w:pPr>
        <w:pStyle w:val="Style3"/>
        <w:widowControl/>
        <w:tabs>
          <w:tab w:val="left" w:pos="142"/>
        </w:tabs>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rsidR="00BC2288" w:rsidRPr="00BB6308" w:rsidRDefault="00BC2288"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B6308">
        <w:rPr>
          <w:rStyle w:val="FontStyle14"/>
          <w:rFonts w:ascii="Times New Roman" w:hAnsi="Times New Roman" w:cs="Times New Roman"/>
        </w:rPr>
        <w:t>Знецінення фінансових активів.</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xml:space="preserve">На кожну дату складання звіту про фінансовий стан Товариство оцінює наявність об'єктивних ознак знецінення фінансового активу або, групи фінансових активів. Зокрема це: </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надані кредити;</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дебіторська заборгованість за господарською діяльністю;</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фінансова дебіторська заборгованість.</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активу або групи фінансових активів, яке можна надійно оцінити.</w:t>
      </w:r>
    </w:p>
    <w:p w:rsidR="00BC2288" w:rsidRPr="00BB6308" w:rsidRDefault="00BC2288"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Протягом 201</w:t>
      </w:r>
      <w:r w:rsidR="00AD7C99">
        <w:rPr>
          <w:color w:val="000000"/>
          <w:lang w:val="uk-UA"/>
        </w:rPr>
        <w:t>8</w:t>
      </w:r>
      <w:r w:rsidRPr="00BB6308">
        <w:rPr>
          <w:color w:val="000000"/>
          <w:lang w:val="uk-UA"/>
        </w:rPr>
        <w:t xml:space="preserve"> року  фінансові інструменти відображалися за собівартістю.</w:t>
      </w:r>
    </w:p>
    <w:p w:rsidR="00BC2288" w:rsidRPr="00BB6308" w:rsidRDefault="00BC2288" w:rsidP="002F6923">
      <w:pPr>
        <w:pStyle w:val="1"/>
        <w:rPr>
          <w:rFonts w:ascii="Times New Roman" w:hAnsi="Times New Roman" w:cs="Times New Roman"/>
          <w:sz w:val="24"/>
          <w:szCs w:val="24"/>
          <w:lang w:val="uk-UA"/>
        </w:rPr>
      </w:pPr>
      <w:bookmarkStart w:id="14" w:name="_Toc351984674"/>
      <w:bookmarkStart w:id="15" w:name="_Toc414904781"/>
      <w:r w:rsidRPr="00BB6308">
        <w:rPr>
          <w:rFonts w:ascii="Times New Roman" w:hAnsi="Times New Roman" w:cs="Times New Roman"/>
          <w:sz w:val="24"/>
          <w:szCs w:val="24"/>
          <w:lang w:val="uk-UA"/>
        </w:rPr>
        <w:t>Примітка 1.2.2.3 «Спільна діяльність»</w:t>
      </w:r>
      <w:bookmarkEnd w:id="14"/>
      <w:bookmarkEnd w:id="15"/>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Протягом звітного та попереднього років Товариств</w:t>
      </w:r>
      <w:r w:rsidR="00022F89">
        <w:rPr>
          <w:color w:val="000000"/>
          <w:lang w:val="uk-UA"/>
        </w:rPr>
        <w:t>о</w:t>
      </w:r>
      <w:r w:rsidRPr="00BB6308">
        <w:rPr>
          <w:color w:val="000000"/>
          <w:lang w:val="uk-UA"/>
        </w:rPr>
        <w:t xml:space="preserve"> не проводило спільної діяльності. </w:t>
      </w:r>
    </w:p>
    <w:p w:rsidR="00BC2288" w:rsidRPr="00BB6308" w:rsidRDefault="00BC2288" w:rsidP="002F6923">
      <w:pPr>
        <w:pStyle w:val="1"/>
        <w:rPr>
          <w:rFonts w:ascii="Times New Roman" w:hAnsi="Times New Roman" w:cs="Times New Roman"/>
          <w:sz w:val="24"/>
          <w:szCs w:val="24"/>
          <w:lang w:val="uk-UA"/>
        </w:rPr>
      </w:pPr>
      <w:bookmarkStart w:id="16" w:name="_Toc351984678"/>
      <w:bookmarkStart w:id="17" w:name="_Toc414904782"/>
      <w:r w:rsidRPr="00BB6308">
        <w:rPr>
          <w:rFonts w:ascii="Times New Roman" w:hAnsi="Times New Roman" w:cs="Times New Roman"/>
          <w:sz w:val="24"/>
          <w:szCs w:val="24"/>
          <w:lang w:val="uk-UA"/>
        </w:rPr>
        <w:t>Примітка 1.2.2.4 «Інвестиційна нерухомість»</w:t>
      </w:r>
      <w:bookmarkEnd w:id="16"/>
      <w:bookmarkEnd w:id="17"/>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Станом на 31.12.201</w:t>
      </w:r>
      <w:r>
        <w:rPr>
          <w:color w:val="000000"/>
          <w:lang w:val="uk-UA"/>
        </w:rPr>
        <w:t>8</w:t>
      </w:r>
      <w:r w:rsidRPr="00BB6308">
        <w:rPr>
          <w:color w:val="000000"/>
          <w:lang w:val="uk-UA"/>
        </w:rPr>
        <w:t xml:space="preserve"> року Товариство не володіє інвестиційною нерухомістю.</w:t>
      </w:r>
    </w:p>
    <w:p w:rsidR="00BC2288" w:rsidRPr="00BB6308" w:rsidRDefault="00BC2288" w:rsidP="002F6923">
      <w:pPr>
        <w:pStyle w:val="1"/>
        <w:rPr>
          <w:rFonts w:ascii="Times New Roman" w:hAnsi="Times New Roman" w:cs="Times New Roman"/>
          <w:sz w:val="24"/>
          <w:szCs w:val="24"/>
          <w:lang w:val="uk-UA"/>
        </w:rPr>
      </w:pPr>
      <w:bookmarkStart w:id="18" w:name="_Toc351984679"/>
      <w:bookmarkStart w:id="19" w:name="_Toc414904783"/>
      <w:r w:rsidRPr="00BB6308">
        <w:rPr>
          <w:rFonts w:ascii="Times New Roman" w:hAnsi="Times New Roman" w:cs="Times New Roman"/>
          <w:sz w:val="24"/>
          <w:szCs w:val="24"/>
          <w:lang w:val="uk-UA"/>
        </w:rPr>
        <w:t>Примітка 1.2.2.5 «Основні засоби»</w:t>
      </w:r>
      <w:bookmarkEnd w:id="18"/>
      <w:bookmarkEnd w:id="19"/>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Визнання, облік, оцінка та переоцінка основних засобів здійснюється відповідно до вимог М(с)БО 16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перевищує 6000 грн.</w:t>
      </w:r>
    </w:p>
    <w:p w:rsidR="00BC2288" w:rsidRPr="00BB6308" w:rsidRDefault="00BC2288" w:rsidP="002F6923">
      <w:pPr>
        <w:widowControl w:val="0"/>
        <w:autoSpaceDE w:val="0"/>
        <w:snapToGrid w:val="0"/>
        <w:jc w:val="both"/>
        <w:rPr>
          <w:color w:val="000000"/>
          <w:lang w:val="uk-UA"/>
        </w:rPr>
      </w:pPr>
      <w:r w:rsidRPr="00BB6308">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Амортизація основних засобів здійснюється щомісячно.</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w:t>
      </w:r>
      <w:r w:rsidRPr="00BB6308">
        <w:rPr>
          <w:color w:val="000000"/>
          <w:lang w:val="uk-UA"/>
        </w:rPr>
        <w:lastRenderedPageBreak/>
        <w:t>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ОЗ прирівнюється  до нуля.</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Діапазон строків корисного використання включає:</w:t>
      </w:r>
    </w:p>
    <w:tbl>
      <w:tblPr>
        <w:tblW w:w="0" w:type="auto"/>
        <w:tblInd w:w="2" w:type="dxa"/>
        <w:tblLayout w:type="fixed"/>
        <w:tblLook w:val="0000" w:firstRow="0" w:lastRow="0" w:firstColumn="0" w:lastColumn="0" w:noHBand="0" w:noVBand="0"/>
      </w:tblPr>
      <w:tblGrid>
        <w:gridCol w:w="3190"/>
        <w:gridCol w:w="3190"/>
        <w:gridCol w:w="3201"/>
      </w:tblGrid>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b/>
                <w:bCs/>
                <w:lang w:val="uk-UA"/>
              </w:rPr>
            </w:pPr>
            <w:r w:rsidRPr="00BB6308">
              <w:rPr>
                <w:b/>
                <w:bCs/>
                <w:lang w:val="uk-UA"/>
              </w:rPr>
              <w:t>№ групи</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b/>
                <w:bCs/>
                <w:lang w:val="uk-UA"/>
              </w:rPr>
            </w:pPr>
            <w:r w:rsidRPr="00BB6308">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both"/>
              <w:rPr>
                <w:b/>
                <w:bCs/>
                <w:lang w:val="uk-UA"/>
              </w:rPr>
            </w:pPr>
            <w:r w:rsidRPr="00BB6308">
              <w:rPr>
                <w:b/>
                <w:bCs/>
                <w:lang w:val="uk-UA"/>
              </w:rPr>
              <w:t>Термін корисного використання, роки</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Група 1</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Група 3</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15-20</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5</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2</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 xml:space="preserve">Група 5 </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5</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Група 6</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4</w:t>
            </w:r>
          </w:p>
        </w:tc>
      </w:tr>
      <w:tr w:rsidR="00BC2288" w:rsidRPr="00BB6308">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Група 9</w:t>
            </w:r>
          </w:p>
        </w:tc>
        <w:tc>
          <w:tcPr>
            <w:tcW w:w="3190" w:type="dxa"/>
            <w:tcBorders>
              <w:top w:val="single" w:sz="4" w:space="0" w:color="000000"/>
              <w:left w:val="single" w:sz="4" w:space="0" w:color="000000"/>
              <w:bottom w:val="single" w:sz="4" w:space="0" w:color="000000"/>
            </w:tcBorders>
          </w:tcPr>
          <w:p w:rsidR="00BC2288" w:rsidRPr="00BB6308" w:rsidRDefault="00BC2288" w:rsidP="00AE42F7">
            <w:pPr>
              <w:snapToGrid w:val="0"/>
              <w:jc w:val="both"/>
              <w:rPr>
                <w:lang w:val="uk-UA"/>
              </w:rPr>
            </w:pPr>
            <w:r w:rsidRPr="00BB6308">
              <w:rPr>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rsidR="00BC2288" w:rsidRPr="00BB6308" w:rsidRDefault="00BC2288" w:rsidP="00AE42F7">
            <w:pPr>
              <w:snapToGrid w:val="0"/>
              <w:jc w:val="center"/>
              <w:rPr>
                <w:lang w:val="uk-UA"/>
              </w:rPr>
            </w:pPr>
            <w:r w:rsidRPr="00BB6308">
              <w:rPr>
                <w:lang w:val="uk-UA"/>
              </w:rPr>
              <w:t>12</w:t>
            </w:r>
          </w:p>
        </w:tc>
      </w:tr>
    </w:tbl>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Матеріальні активи з терміном корисного використання понад один рік вартістю до 6000 грн. вважаються малоцінними необоротними матеріальними активами (МНМА).      Амортизація МНМА нараховується в першому місяці використання об’єкта в розмірі 100 відсотків його вартості.</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 xml:space="preserve">Амортизація МНМА здійснюється шляхом нарахування 100% зносу в момент введення в експлуатацію.  </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Протягом звітного року Товариства не змінювало норми амортизації, терміни корисного використання.</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rsidR="00BC2288" w:rsidRPr="00BB6308" w:rsidRDefault="00BC2288" w:rsidP="002F6923">
      <w:pPr>
        <w:pStyle w:val="1"/>
        <w:rPr>
          <w:rFonts w:ascii="Times New Roman" w:hAnsi="Times New Roman" w:cs="Times New Roman"/>
          <w:sz w:val="24"/>
          <w:szCs w:val="24"/>
          <w:lang w:val="uk-UA"/>
        </w:rPr>
      </w:pPr>
      <w:bookmarkStart w:id="20" w:name="_Toc351984680"/>
      <w:bookmarkStart w:id="21" w:name="_Toc414904784"/>
      <w:r w:rsidRPr="00BB6308">
        <w:rPr>
          <w:rFonts w:ascii="Times New Roman" w:hAnsi="Times New Roman" w:cs="Times New Roman"/>
          <w:sz w:val="24"/>
          <w:szCs w:val="24"/>
          <w:lang w:val="uk-UA"/>
        </w:rPr>
        <w:t>Примітка 1.2.2.6 «Незавершені капітальні інвестиції »</w:t>
      </w:r>
      <w:bookmarkEnd w:id="20"/>
      <w:bookmarkEnd w:id="21"/>
    </w:p>
    <w:p w:rsidR="00BC2288" w:rsidRPr="00BB6308" w:rsidRDefault="00BC2288" w:rsidP="002F6923">
      <w:pPr>
        <w:widowControl w:val="0"/>
        <w:autoSpaceDE w:val="0"/>
        <w:snapToGrid w:val="0"/>
        <w:ind w:firstLine="540"/>
        <w:jc w:val="both"/>
        <w:rPr>
          <w:color w:val="000000"/>
          <w:lang w:val="uk-UA"/>
        </w:rPr>
      </w:pPr>
      <w:r w:rsidRPr="00BB6308">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rsidR="00BC2288" w:rsidRPr="00BB6308" w:rsidRDefault="00BC2288" w:rsidP="002F6923">
      <w:pPr>
        <w:widowControl w:val="0"/>
        <w:autoSpaceDE w:val="0"/>
        <w:snapToGrid w:val="0"/>
        <w:ind w:firstLine="540"/>
        <w:jc w:val="both"/>
        <w:rPr>
          <w:lang w:val="uk-UA"/>
        </w:rPr>
      </w:pPr>
      <w:r w:rsidRPr="00BB6308">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BB6308">
        <w:rPr>
          <w:lang w:val="uk-UA"/>
        </w:rPr>
        <w:t xml:space="preserve"> </w:t>
      </w:r>
    </w:p>
    <w:p w:rsidR="00BC2288" w:rsidRPr="00BB6308" w:rsidRDefault="00BC2288" w:rsidP="002F6923">
      <w:pPr>
        <w:pStyle w:val="1"/>
        <w:rPr>
          <w:rFonts w:ascii="Times New Roman" w:hAnsi="Times New Roman" w:cs="Times New Roman"/>
          <w:sz w:val="24"/>
          <w:szCs w:val="24"/>
          <w:lang w:val="uk-UA"/>
        </w:rPr>
      </w:pPr>
      <w:bookmarkStart w:id="22" w:name="_Toc351984681"/>
      <w:bookmarkStart w:id="23" w:name="_Toc414904785"/>
      <w:r w:rsidRPr="00BB6308">
        <w:rPr>
          <w:rFonts w:ascii="Times New Roman" w:hAnsi="Times New Roman" w:cs="Times New Roman"/>
          <w:sz w:val="24"/>
          <w:szCs w:val="24"/>
          <w:lang w:val="uk-UA"/>
        </w:rPr>
        <w:t>Примітка 1.2.2.7 «Нематеріальні активи»</w:t>
      </w:r>
      <w:bookmarkEnd w:id="22"/>
      <w:bookmarkEnd w:id="23"/>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rsidR="00BC2288" w:rsidRPr="00BB6308" w:rsidRDefault="00BC2288" w:rsidP="002F6923">
      <w:pPr>
        <w:widowControl w:val="0"/>
        <w:autoSpaceDE w:val="0"/>
        <w:snapToGrid w:val="0"/>
        <w:jc w:val="both"/>
        <w:rPr>
          <w:color w:val="000000"/>
          <w:lang w:val="uk-UA"/>
        </w:rPr>
      </w:pPr>
      <w:r w:rsidRPr="00BB6308">
        <w:rPr>
          <w:color w:val="000000"/>
          <w:lang w:val="uk-UA"/>
        </w:rPr>
        <w:t>- термін корисного використання об’єкта НА ,</w:t>
      </w:r>
    </w:p>
    <w:p w:rsidR="00BC2288" w:rsidRPr="00BB6308" w:rsidRDefault="00BC2288" w:rsidP="002F6923">
      <w:pPr>
        <w:widowControl w:val="0"/>
        <w:autoSpaceDE w:val="0"/>
        <w:snapToGrid w:val="0"/>
        <w:jc w:val="both"/>
        <w:rPr>
          <w:color w:val="000000"/>
          <w:lang w:val="uk-UA"/>
        </w:rPr>
      </w:pPr>
      <w:r w:rsidRPr="00BB6308">
        <w:rPr>
          <w:color w:val="000000"/>
          <w:lang w:val="uk-UA"/>
        </w:rPr>
        <w:t>- ліквідаційна вартість об’єкта НА</w:t>
      </w:r>
    </w:p>
    <w:p w:rsidR="00BC2288" w:rsidRPr="00BB6308" w:rsidRDefault="00BC2288" w:rsidP="002F6923">
      <w:pPr>
        <w:widowControl w:val="0"/>
        <w:autoSpaceDE w:val="0"/>
        <w:snapToGrid w:val="0"/>
        <w:jc w:val="both"/>
        <w:rPr>
          <w:color w:val="000000"/>
          <w:lang w:val="uk-UA"/>
        </w:rPr>
      </w:pPr>
      <w:r w:rsidRPr="00BB6308">
        <w:rPr>
          <w:color w:val="000000"/>
          <w:lang w:val="uk-UA"/>
        </w:rPr>
        <w:t>- метод амортизації.</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При розрахунку амортизованої вартості ліквідаційна вартість НА прирівнюється  </w:t>
      </w:r>
      <w:r w:rsidRPr="00BB6308">
        <w:rPr>
          <w:color w:val="000000"/>
          <w:lang w:val="uk-UA"/>
        </w:rPr>
        <w:lastRenderedPageBreak/>
        <w:t>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rsidR="00BC2288" w:rsidRPr="00BB6308" w:rsidRDefault="00BC2288" w:rsidP="002F6923">
      <w:pPr>
        <w:pStyle w:val="1"/>
        <w:rPr>
          <w:rFonts w:ascii="Times New Roman" w:hAnsi="Times New Roman" w:cs="Times New Roman"/>
          <w:sz w:val="24"/>
          <w:szCs w:val="24"/>
          <w:lang w:val="uk-UA"/>
        </w:rPr>
      </w:pPr>
      <w:bookmarkStart w:id="24" w:name="_Toc351984682"/>
      <w:bookmarkStart w:id="25" w:name="_Toc414904786"/>
      <w:r w:rsidRPr="00BB6308">
        <w:rPr>
          <w:rFonts w:ascii="Times New Roman" w:hAnsi="Times New Roman" w:cs="Times New Roman"/>
          <w:sz w:val="24"/>
          <w:szCs w:val="24"/>
          <w:lang w:val="uk-UA"/>
        </w:rPr>
        <w:t>Примітка 1.2.2.8 «Довгострокові активи, призначені для продажу, та активи групи</w:t>
      </w:r>
      <w:bookmarkStart w:id="26" w:name="_Toc351984683"/>
      <w:bookmarkEnd w:id="24"/>
      <w:r w:rsidRPr="00BB6308">
        <w:rPr>
          <w:rFonts w:ascii="Times New Roman" w:hAnsi="Times New Roman" w:cs="Times New Roman"/>
          <w:sz w:val="24"/>
          <w:szCs w:val="24"/>
          <w:lang w:val="uk-UA"/>
        </w:rPr>
        <w:t xml:space="preserve"> вибуття»</w:t>
      </w:r>
      <w:bookmarkEnd w:id="25"/>
      <w:bookmarkEnd w:id="26"/>
    </w:p>
    <w:p w:rsidR="00BC2288" w:rsidRPr="00BB6308" w:rsidRDefault="00BC2288" w:rsidP="002F6923">
      <w:pPr>
        <w:widowControl w:val="0"/>
        <w:autoSpaceDE w:val="0"/>
        <w:snapToGrid w:val="0"/>
        <w:ind w:firstLine="567"/>
        <w:jc w:val="both"/>
        <w:rPr>
          <w:color w:val="000000"/>
          <w:lang w:val="uk-UA"/>
        </w:rPr>
      </w:pPr>
      <w:r w:rsidRPr="00BB6308">
        <w:rPr>
          <w:color w:val="000000"/>
          <w:lang w:val="uk-UA"/>
        </w:rPr>
        <w:t xml:space="preserve">У  </w:t>
      </w:r>
      <w:r w:rsidR="00AD7C99" w:rsidRPr="00BB6308">
        <w:rPr>
          <w:color w:val="000000"/>
          <w:lang w:val="uk-UA"/>
        </w:rPr>
        <w:t>201</w:t>
      </w:r>
      <w:r w:rsidR="00AD7C99">
        <w:rPr>
          <w:color w:val="000000"/>
          <w:lang w:val="uk-UA"/>
        </w:rPr>
        <w:t>8</w:t>
      </w:r>
      <w:r w:rsidR="00022F89">
        <w:rPr>
          <w:color w:val="000000"/>
          <w:lang w:val="uk-UA"/>
        </w:rPr>
        <w:t xml:space="preserve"> </w:t>
      </w:r>
      <w:r w:rsidRPr="00BB6308">
        <w:rPr>
          <w:color w:val="000000"/>
          <w:lang w:val="uk-UA"/>
        </w:rPr>
        <w:t xml:space="preserve">році  Товариство не здійснювало переведення основних засобів до активів групи вибуття. </w:t>
      </w:r>
    </w:p>
    <w:p w:rsidR="00BC2288" w:rsidRPr="00BB6308" w:rsidRDefault="00BC2288" w:rsidP="002F6923">
      <w:pPr>
        <w:pStyle w:val="1"/>
        <w:rPr>
          <w:rFonts w:ascii="Times New Roman" w:hAnsi="Times New Roman" w:cs="Times New Roman"/>
          <w:sz w:val="24"/>
          <w:szCs w:val="24"/>
          <w:lang w:val="uk-UA"/>
        </w:rPr>
      </w:pPr>
      <w:bookmarkStart w:id="27" w:name="_Toc351984684"/>
      <w:bookmarkStart w:id="28" w:name="_Toc414904787"/>
      <w:r w:rsidRPr="00BB6308">
        <w:rPr>
          <w:rFonts w:ascii="Times New Roman" w:hAnsi="Times New Roman" w:cs="Times New Roman"/>
          <w:sz w:val="24"/>
          <w:szCs w:val="24"/>
          <w:lang w:val="uk-UA"/>
        </w:rPr>
        <w:t>Примітка 1.2.2.9 «Припинена діяльність»</w:t>
      </w:r>
      <w:bookmarkEnd w:id="27"/>
      <w:bookmarkEnd w:id="28"/>
    </w:p>
    <w:p w:rsidR="00BC2288" w:rsidRPr="00BB6308" w:rsidRDefault="00BC2288" w:rsidP="002F6923">
      <w:pPr>
        <w:widowControl w:val="0"/>
        <w:autoSpaceDE w:val="0"/>
        <w:snapToGrid w:val="0"/>
        <w:ind w:firstLine="567"/>
        <w:jc w:val="both"/>
        <w:rPr>
          <w:color w:val="000000"/>
          <w:lang w:val="uk-UA"/>
        </w:rPr>
      </w:pPr>
      <w:r w:rsidRPr="00BB6308">
        <w:rPr>
          <w:color w:val="000000"/>
          <w:lang w:val="uk-UA"/>
        </w:rPr>
        <w:t xml:space="preserve"> Товариство не здійснювало припинення діяльності.</w:t>
      </w:r>
    </w:p>
    <w:p w:rsidR="00BC2288" w:rsidRPr="00BB6308" w:rsidRDefault="00BC2288" w:rsidP="002F6923">
      <w:pPr>
        <w:pStyle w:val="1"/>
        <w:rPr>
          <w:rFonts w:ascii="Times New Roman" w:hAnsi="Times New Roman" w:cs="Times New Roman"/>
          <w:sz w:val="24"/>
          <w:szCs w:val="24"/>
          <w:lang w:val="uk-UA"/>
        </w:rPr>
      </w:pPr>
      <w:bookmarkStart w:id="29" w:name="_Toc351984685"/>
      <w:bookmarkStart w:id="30" w:name="_Toc414904788"/>
      <w:r w:rsidRPr="00BB6308">
        <w:rPr>
          <w:rFonts w:ascii="Times New Roman" w:hAnsi="Times New Roman" w:cs="Times New Roman"/>
          <w:sz w:val="24"/>
          <w:szCs w:val="24"/>
          <w:lang w:val="uk-UA"/>
        </w:rPr>
        <w:t>Примітка 1.2.2.10 «Податок на прибуток»</w:t>
      </w:r>
      <w:bookmarkEnd w:id="29"/>
      <w:bookmarkEnd w:id="30"/>
    </w:p>
    <w:p w:rsidR="00BC2288" w:rsidRPr="00BB6308" w:rsidRDefault="00BC2288" w:rsidP="002F6923">
      <w:pPr>
        <w:widowControl w:val="0"/>
        <w:autoSpaceDE w:val="0"/>
        <w:snapToGrid w:val="0"/>
        <w:ind w:firstLine="708"/>
        <w:jc w:val="both"/>
        <w:rPr>
          <w:lang w:val="uk-UA"/>
        </w:rPr>
      </w:pPr>
      <w:r w:rsidRPr="00BB6308">
        <w:rPr>
          <w:lang w:val="uk-UA"/>
        </w:rPr>
        <w:t>Згідно з чинним законодавством, оподаткування податком на прибуток товариства здійснюється на загальних підставах.</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Відповідно до Податкового кодексу ставка податку на прибуток визначена у наступних розмірах:</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t>з 1 січня по 31 грудня 201</w:t>
      </w:r>
      <w:r w:rsidRPr="006B1E99">
        <w:rPr>
          <w:color w:val="000000"/>
        </w:rPr>
        <w:t>8</w:t>
      </w:r>
      <w:r w:rsidRPr="00BB6308">
        <w:rPr>
          <w:color w:val="000000"/>
          <w:lang w:val="uk-UA"/>
        </w:rPr>
        <w:t xml:space="preserve"> року – 18 %</w:t>
      </w:r>
    </w:p>
    <w:p w:rsidR="00BC2288" w:rsidRPr="00BB6308" w:rsidRDefault="00BC2288" w:rsidP="002F6923">
      <w:pPr>
        <w:pStyle w:val="1"/>
        <w:rPr>
          <w:rFonts w:ascii="Times New Roman" w:hAnsi="Times New Roman" w:cs="Times New Roman"/>
          <w:sz w:val="24"/>
          <w:szCs w:val="24"/>
          <w:lang w:val="uk-UA"/>
        </w:rPr>
      </w:pPr>
      <w:bookmarkStart w:id="31" w:name="_Toc351984687"/>
      <w:bookmarkStart w:id="32" w:name="_Toc414904789"/>
      <w:r w:rsidRPr="00BB6308">
        <w:rPr>
          <w:rFonts w:ascii="Times New Roman" w:hAnsi="Times New Roman" w:cs="Times New Roman"/>
          <w:sz w:val="24"/>
          <w:szCs w:val="24"/>
          <w:lang w:val="uk-UA"/>
        </w:rPr>
        <w:t>Примітка 1.2.2.11 «Зобов’язання і резерви»</w:t>
      </w:r>
      <w:bookmarkEnd w:id="31"/>
      <w:bookmarkEnd w:id="32"/>
    </w:p>
    <w:p w:rsidR="00BC2288" w:rsidRPr="00BB6308" w:rsidRDefault="00BC2288" w:rsidP="002F6923">
      <w:pPr>
        <w:widowControl w:val="0"/>
        <w:autoSpaceDE w:val="0"/>
        <w:snapToGrid w:val="0"/>
        <w:ind w:firstLine="709"/>
        <w:jc w:val="both"/>
        <w:rPr>
          <w:lang w:val="uk-UA"/>
        </w:rPr>
      </w:pPr>
      <w:r w:rsidRPr="00BB6308">
        <w:rPr>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BC2288" w:rsidRPr="00BB6308" w:rsidRDefault="00BC2288" w:rsidP="002F6923">
      <w:pPr>
        <w:widowControl w:val="0"/>
        <w:autoSpaceDE w:val="0"/>
        <w:snapToGrid w:val="0"/>
        <w:ind w:firstLine="709"/>
        <w:jc w:val="both"/>
        <w:rPr>
          <w:color w:val="000000"/>
          <w:lang w:val="uk-UA"/>
        </w:rPr>
      </w:pPr>
      <w:r w:rsidRPr="00BB6308">
        <w:rPr>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BB6308">
        <w:rPr>
          <w:color w:val="000000"/>
          <w:lang w:val="uk-UA"/>
        </w:rPr>
        <w:t xml:space="preserve"> </w:t>
      </w:r>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Резерви це частина зобов’язань з невизначеною сумою, або часом погашення на дату балансу.</w:t>
      </w:r>
    </w:p>
    <w:p w:rsidR="00BC2288" w:rsidRPr="00BB6308" w:rsidRDefault="00BC2288" w:rsidP="002F6923">
      <w:pPr>
        <w:pStyle w:val="Default"/>
        <w:ind w:firstLine="709"/>
        <w:jc w:val="both"/>
        <w:rPr>
          <w:lang w:val="uk-UA"/>
        </w:rPr>
      </w:pPr>
      <w:r w:rsidRPr="00BB6308">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rsidR="00BC2288" w:rsidRPr="00BB6308" w:rsidRDefault="00BC2288" w:rsidP="002F6923">
      <w:pPr>
        <w:pStyle w:val="1"/>
        <w:rPr>
          <w:rFonts w:ascii="Times New Roman" w:hAnsi="Times New Roman" w:cs="Times New Roman"/>
          <w:sz w:val="24"/>
          <w:szCs w:val="24"/>
          <w:lang w:val="uk-UA"/>
        </w:rPr>
      </w:pPr>
      <w:bookmarkStart w:id="33" w:name="_Toc351984688"/>
      <w:bookmarkStart w:id="34" w:name="_Toc414904790"/>
      <w:r w:rsidRPr="00BB6308">
        <w:rPr>
          <w:rFonts w:ascii="Times New Roman" w:hAnsi="Times New Roman" w:cs="Times New Roman"/>
          <w:sz w:val="24"/>
          <w:szCs w:val="24"/>
          <w:lang w:val="uk-UA"/>
        </w:rPr>
        <w:t>Примітка 1.2.2.12 «Капітал та виплата дивідендів»</w:t>
      </w:r>
      <w:bookmarkEnd w:id="33"/>
      <w:bookmarkEnd w:id="34"/>
    </w:p>
    <w:p w:rsidR="00BC2288" w:rsidRPr="00BB6308" w:rsidRDefault="00BC2288" w:rsidP="002F6923">
      <w:pPr>
        <w:ind w:firstLine="709"/>
        <w:jc w:val="both"/>
        <w:rPr>
          <w:lang w:val="uk-UA"/>
        </w:rPr>
      </w:pPr>
      <w:r w:rsidRPr="00BB6308">
        <w:rPr>
          <w:lang w:val="uk-UA"/>
        </w:rPr>
        <w:t xml:space="preserve">Статутний капітал поділений на частки. </w:t>
      </w:r>
    </w:p>
    <w:p w:rsidR="00BC2288" w:rsidRPr="00BB6308" w:rsidRDefault="00BC2288" w:rsidP="002F6923">
      <w:pPr>
        <w:ind w:firstLine="709"/>
        <w:jc w:val="both"/>
        <w:rPr>
          <w:lang w:val="uk-UA"/>
        </w:rPr>
      </w:pPr>
      <w:r w:rsidRPr="00BB6308">
        <w:rPr>
          <w:lang w:val="uk-UA"/>
        </w:rPr>
        <w:t xml:space="preserve">Інші складові капіталу включать в себе наступні компоненти: </w:t>
      </w:r>
    </w:p>
    <w:p w:rsidR="00BC2288" w:rsidRPr="00BB6308" w:rsidRDefault="00BC2288" w:rsidP="002F6923">
      <w:pPr>
        <w:ind w:firstLine="709"/>
        <w:jc w:val="both"/>
        <w:rPr>
          <w:lang w:val="uk-UA"/>
        </w:rPr>
      </w:pPr>
      <w:r w:rsidRPr="00BB6308">
        <w:rPr>
          <w:lang w:val="uk-UA"/>
        </w:rPr>
        <w:t>Резервний капітал – сума резервів, створених відповідно до чинного законодавства і Статуту за рахунок нерозподіленого прибутку Товариства.</w:t>
      </w:r>
    </w:p>
    <w:p w:rsidR="00BC2288" w:rsidRPr="00BB6308" w:rsidRDefault="00BC2288" w:rsidP="002F6923">
      <w:pPr>
        <w:ind w:firstLine="709"/>
        <w:jc w:val="both"/>
        <w:rPr>
          <w:lang w:val="uk-UA"/>
        </w:rPr>
      </w:pPr>
      <w:r w:rsidRPr="00BB6308">
        <w:rPr>
          <w:lang w:val="uk-UA"/>
        </w:rPr>
        <w:t>Нерозподілений прибуток включає в себе весь нерозподілений прибуток поточного та попередніх періодів.</w:t>
      </w:r>
    </w:p>
    <w:p w:rsidR="00BC2288" w:rsidRPr="00BB6308" w:rsidRDefault="00BC2288" w:rsidP="002F6923">
      <w:pPr>
        <w:pStyle w:val="1"/>
        <w:rPr>
          <w:rFonts w:ascii="Times New Roman" w:hAnsi="Times New Roman" w:cs="Times New Roman"/>
          <w:sz w:val="24"/>
          <w:szCs w:val="24"/>
          <w:lang w:val="uk-UA"/>
        </w:rPr>
      </w:pPr>
      <w:bookmarkStart w:id="35" w:name="_Toc351984689"/>
      <w:bookmarkStart w:id="36" w:name="_Toc414904791"/>
      <w:r w:rsidRPr="00BB6308">
        <w:rPr>
          <w:rFonts w:ascii="Times New Roman" w:hAnsi="Times New Roman" w:cs="Times New Roman"/>
          <w:sz w:val="24"/>
          <w:szCs w:val="24"/>
          <w:lang w:val="uk-UA"/>
        </w:rPr>
        <w:t>Примітка 1.2.2.13 «Доходи та витрати»</w:t>
      </w:r>
      <w:bookmarkEnd w:id="35"/>
      <w:bookmarkEnd w:id="36"/>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визнаються Товариством за таких умов:</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а)   визнання реальної заборгованості за активами та зобов'язаннями Товариства;</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б) фінансовий результат операції, пов'язаної з наданням (отриманням) послуг, може бути точно визначений.</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rsidR="00BC2288" w:rsidRPr="00BB6308" w:rsidRDefault="00BC2288" w:rsidP="002F6923">
      <w:pPr>
        <w:widowControl w:val="0"/>
        <w:autoSpaceDE w:val="0"/>
        <w:snapToGrid w:val="0"/>
        <w:ind w:firstLine="708"/>
        <w:jc w:val="both"/>
        <w:rPr>
          <w:color w:val="000000"/>
          <w:lang w:val="uk-UA"/>
        </w:rPr>
      </w:pPr>
      <w:r w:rsidRPr="00BB6308">
        <w:rPr>
          <w:color w:val="000000"/>
          <w:lang w:val="uk-UA"/>
        </w:rPr>
        <w:lastRenderedPageBreak/>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У результаті операційної діяльності в Товариства виникають такі доходи і витрати:</w:t>
      </w:r>
    </w:p>
    <w:p w:rsidR="00BC2288" w:rsidRPr="00BB6308" w:rsidRDefault="00BC2288" w:rsidP="002F6923">
      <w:pPr>
        <w:widowControl w:val="0"/>
        <w:autoSpaceDE w:val="0"/>
        <w:snapToGrid w:val="0"/>
        <w:jc w:val="both"/>
        <w:rPr>
          <w:color w:val="000000"/>
          <w:lang w:val="uk-UA"/>
        </w:rPr>
      </w:pPr>
      <w:r w:rsidRPr="00BB6308">
        <w:rPr>
          <w:color w:val="000000"/>
          <w:lang w:val="uk-UA"/>
        </w:rPr>
        <w:t>- доходи від реалізації продукції, товарів, робіт, послуг.</w:t>
      </w:r>
    </w:p>
    <w:p w:rsidR="00BC2288" w:rsidRPr="00BB6308" w:rsidRDefault="00BC2288" w:rsidP="002F6923">
      <w:pPr>
        <w:widowControl w:val="0"/>
        <w:autoSpaceDE w:val="0"/>
        <w:snapToGrid w:val="0"/>
        <w:jc w:val="both"/>
        <w:rPr>
          <w:color w:val="000000"/>
          <w:lang w:val="uk-UA"/>
        </w:rPr>
      </w:pPr>
      <w:r w:rsidRPr="00BB6308">
        <w:rPr>
          <w:color w:val="000000"/>
          <w:lang w:val="uk-UA"/>
        </w:rPr>
        <w:t>- процентні доходи і витрати;</w:t>
      </w:r>
    </w:p>
    <w:p w:rsidR="00BC2288" w:rsidRPr="00BB6308" w:rsidRDefault="00BC2288" w:rsidP="002F6923">
      <w:pPr>
        <w:widowControl w:val="0"/>
        <w:autoSpaceDE w:val="0"/>
        <w:snapToGrid w:val="0"/>
        <w:jc w:val="both"/>
        <w:rPr>
          <w:color w:val="000000"/>
          <w:lang w:val="uk-UA"/>
        </w:rPr>
      </w:pPr>
      <w:r w:rsidRPr="00BB6308">
        <w:rPr>
          <w:color w:val="000000"/>
          <w:lang w:val="uk-UA"/>
        </w:rPr>
        <w:t>- дохід у вигляді дивідендів;</w:t>
      </w:r>
    </w:p>
    <w:p w:rsidR="00BC2288" w:rsidRPr="00BB6308" w:rsidRDefault="00BC2288" w:rsidP="002F6923">
      <w:pPr>
        <w:widowControl w:val="0"/>
        <w:autoSpaceDE w:val="0"/>
        <w:snapToGrid w:val="0"/>
        <w:jc w:val="both"/>
        <w:rPr>
          <w:color w:val="000000"/>
          <w:lang w:val="uk-UA"/>
        </w:rPr>
      </w:pPr>
      <w:r w:rsidRPr="00BB6308">
        <w:rPr>
          <w:color w:val="000000"/>
          <w:lang w:val="uk-UA"/>
        </w:rPr>
        <w:t>- доходи від повернення раніше списаних активів;</w:t>
      </w:r>
    </w:p>
    <w:p w:rsidR="00BC2288" w:rsidRPr="00BB6308" w:rsidRDefault="00BC2288" w:rsidP="002F6923">
      <w:pPr>
        <w:widowControl w:val="0"/>
        <w:autoSpaceDE w:val="0"/>
        <w:snapToGrid w:val="0"/>
        <w:jc w:val="both"/>
        <w:rPr>
          <w:color w:val="000000"/>
          <w:lang w:val="uk-UA"/>
        </w:rPr>
      </w:pPr>
      <w:r w:rsidRPr="00BB6308">
        <w:rPr>
          <w:color w:val="000000"/>
          <w:lang w:val="uk-UA"/>
        </w:rPr>
        <w:t>- інші операційні доходи і витрати;</w:t>
      </w:r>
    </w:p>
    <w:p w:rsidR="00BC2288" w:rsidRPr="00BB6308" w:rsidRDefault="00BC2288" w:rsidP="002F6923">
      <w:pPr>
        <w:widowControl w:val="0"/>
        <w:autoSpaceDE w:val="0"/>
        <w:snapToGrid w:val="0"/>
        <w:jc w:val="both"/>
        <w:rPr>
          <w:color w:val="000000"/>
          <w:lang w:val="uk-UA"/>
        </w:rPr>
      </w:pPr>
      <w:r w:rsidRPr="00BB6308">
        <w:rPr>
          <w:color w:val="000000"/>
          <w:lang w:val="uk-UA"/>
        </w:rPr>
        <w:t>- загальні адміністративні витрати;</w:t>
      </w:r>
    </w:p>
    <w:p w:rsidR="00BC2288" w:rsidRPr="00BB6308" w:rsidRDefault="00BC2288" w:rsidP="002F6923">
      <w:pPr>
        <w:widowControl w:val="0"/>
        <w:autoSpaceDE w:val="0"/>
        <w:snapToGrid w:val="0"/>
        <w:jc w:val="both"/>
        <w:rPr>
          <w:color w:val="000000"/>
          <w:lang w:val="uk-UA"/>
        </w:rPr>
      </w:pPr>
      <w:r w:rsidRPr="00BB6308">
        <w:rPr>
          <w:color w:val="000000"/>
          <w:lang w:val="uk-UA"/>
        </w:rPr>
        <w:t>- витрати на формування спеціальних резервів Товариства;</w:t>
      </w:r>
    </w:p>
    <w:p w:rsidR="00BC2288" w:rsidRPr="00BB6308" w:rsidRDefault="00BC2288" w:rsidP="002F6923">
      <w:pPr>
        <w:widowControl w:val="0"/>
        <w:autoSpaceDE w:val="0"/>
        <w:snapToGrid w:val="0"/>
        <w:jc w:val="both"/>
        <w:rPr>
          <w:color w:val="000000"/>
          <w:lang w:val="uk-UA"/>
        </w:rPr>
      </w:pPr>
      <w:r w:rsidRPr="00BB6308">
        <w:rPr>
          <w:color w:val="000000"/>
          <w:lang w:val="uk-UA"/>
        </w:rPr>
        <w:t>- податок на прибуток.</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rsidR="00BC2288" w:rsidRPr="00BB6308" w:rsidRDefault="00BC2288"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rsidRPr="00BB6308">
        <w:rPr>
          <w:lang w:val="uk-UA"/>
        </w:rPr>
        <w:t xml:space="preserve"> </w:t>
      </w:r>
      <w:r w:rsidRPr="00BB6308">
        <w:rPr>
          <w:color w:val="000000"/>
          <w:lang w:val="uk-UA"/>
        </w:rPr>
        <w:t>Нерозподілені прибутки (непокриті збитки)”.</w:t>
      </w:r>
    </w:p>
    <w:p w:rsidR="00BC2288" w:rsidRPr="00BB6308" w:rsidRDefault="00BC2288" w:rsidP="002F6923">
      <w:pPr>
        <w:pStyle w:val="1"/>
        <w:rPr>
          <w:rFonts w:ascii="Times New Roman" w:hAnsi="Times New Roman" w:cs="Times New Roman"/>
          <w:sz w:val="24"/>
          <w:szCs w:val="24"/>
          <w:lang w:val="uk-UA"/>
        </w:rPr>
      </w:pPr>
      <w:bookmarkStart w:id="37" w:name="_Toc351984691"/>
      <w:bookmarkStart w:id="38" w:name="_Toc414904792"/>
      <w:r w:rsidRPr="00BB6308">
        <w:rPr>
          <w:rFonts w:ascii="Times New Roman" w:hAnsi="Times New Roman" w:cs="Times New Roman"/>
          <w:sz w:val="24"/>
          <w:szCs w:val="24"/>
          <w:lang w:val="uk-UA"/>
        </w:rPr>
        <w:t>Примітка 1.2.2.14 «Взаємозалік статей активів і зобов’язань»</w:t>
      </w:r>
      <w:bookmarkEnd w:id="37"/>
      <w:bookmarkEnd w:id="38"/>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rsidR="00BC2288" w:rsidRPr="00BB6308" w:rsidRDefault="00BC2288" w:rsidP="002F6923">
      <w:pPr>
        <w:widowControl w:val="0"/>
        <w:autoSpaceDE w:val="0"/>
        <w:snapToGrid w:val="0"/>
        <w:jc w:val="both"/>
        <w:rPr>
          <w:color w:val="000000"/>
          <w:lang w:val="uk-UA"/>
        </w:rPr>
      </w:pPr>
      <w:r w:rsidRPr="00BB6308">
        <w:rPr>
          <w:color w:val="000000"/>
          <w:lang w:val="uk-UA"/>
        </w:rPr>
        <w:t>Товариством в 201</w:t>
      </w:r>
      <w:r w:rsidRPr="006B1E99">
        <w:rPr>
          <w:color w:val="000000"/>
        </w:rPr>
        <w:t>8</w:t>
      </w:r>
      <w:r w:rsidRPr="00BB6308">
        <w:rPr>
          <w:color w:val="000000"/>
          <w:lang w:val="uk-UA"/>
        </w:rPr>
        <w:t xml:space="preserve"> році  не проводились взаємозаліки дебіторської та кредиторської заборгованості .</w:t>
      </w:r>
    </w:p>
    <w:p w:rsidR="00BC2288" w:rsidRPr="00BB6308" w:rsidRDefault="00BC2288" w:rsidP="002F6923">
      <w:pPr>
        <w:pStyle w:val="1"/>
        <w:rPr>
          <w:rFonts w:ascii="Times New Roman" w:hAnsi="Times New Roman" w:cs="Times New Roman"/>
          <w:sz w:val="24"/>
          <w:szCs w:val="24"/>
          <w:lang w:val="uk-UA"/>
        </w:rPr>
      </w:pPr>
      <w:bookmarkStart w:id="39" w:name="_Toc414904793"/>
      <w:bookmarkStart w:id="40" w:name="_Toc351984692"/>
      <w:r w:rsidRPr="00BB6308">
        <w:rPr>
          <w:rFonts w:ascii="Times New Roman" w:hAnsi="Times New Roman" w:cs="Times New Roman"/>
          <w:sz w:val="24"/>
          <w:szCs w:val="24"/>
          <w:lang w:val="uk-UA"/>
        </w:rPr>
        <w:t>Примітка 1.2.2.15 «Орендовані активи»</w:t>
      </w:r>
      <w:bookmarkEnd w:id="39"/>
    </w:p>
    <w:p w:rsidR="00BC2288" w:rsidRPr="00BB6308" w:rsidRDefault="00BC2288" w:rsidP="002F6923">
      <w:pPr>
        <w:ind w:firstLine="709"/>
        <w:jc w:val="both"/>
        <w:rPr>
          <w:lang w:val="uk-UA"/>
        </w:rPr>
      </w:pPr>
      <w:r w:rsidRPr="00BB6308">
        <w:rPr>
          <w:lang w:val="uk-UA"/>
        </w:rPr>
        <w:t xml:space="preserve">Операції з оренди активів віднесені Товариством до операційної оренди. Там, де Товариство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rsidR="00BC2288" w:rsidRPr="00BB6308" w:rsidRDefault="00BC2288" w:rsidP="002F6923">
      <w:pPr>
        <w:ind w:firstLine="709"/>
        <w:jc w:val="both"/>
        <w:rPr>
          <w:lang w:val="uk-UA"/>
        </w:rPr>
      </w:pPr>
      <w:r w:rsidRPr="00BB6308">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rsidR="00BC2288" w:rsidRPr="00BB6308" w:rsidRDefault="00BC2288" w:rsidP="002F6923">
      <w:pPr>
        <w:pStyle w:val="1"/>
        <w:rPr>
          <w:rFonts w:ascii="Times New Roman" w:hAnsi="Times New Roman" w:cs="Times New Roman"/>
          <w:sz w:val="24"/>
          <w:szCs w:val="24"/>
          <w:lang w:val="uk-UA"/>
        </w:rPr>
      </w:pPr>
      <w:bookmarkStart w:id="41" w:name="_Toc414904794"/>
      <w:r w:rsidRPr="00BB6308">
        <w:rPr>
          <w:rFonts w:ascii="Times New Roman" w:hAnsi="Times New Roman" w:cs="Times New Roman"/>
          <w:sz w:val="24"/>
          <w:szCs w:val="24"/>
          <w:lang w:val="uk-UA"/>
        </w:rPr>
        <w:t>Примітка 1.2.2.16 «Запаси»</w:t>
      </w:r>
      <w:bookmarkEnd w:id="41"/>
    </w:p>
    <w:p w:rsidR="00BC2288" w:rsidRPr="00BB6308" w:rsidRDefault="00BC2288" w:rsidP="002F6923">
      <w:pPr>
        <w:widowControl w:val="0"/>
        <w:autoSpaceDE w:val="0"/>
        <w:snapToGrid w:val="0"/>
        <w:ind w:firstLine="709"/>
        <w:jc w:val="both"/>
        <w:rPr>
          <w:color w:val="000000"/>
          <w:lang w:val="uk-UA"/>
        </w:rPr>
      </w:pPr>
      <w:r w:rsidRPr="00BB6308">
        <w:rPr>
          <w:lang w:val="uk-UA"/>
        </w:rPr>
        <w:t xml:space="preserve">Запаси оцінюють Товариством за меншою з таких двох величин: собівартість та </w:t>
      </w:r>
      <w:r w:rsidRPr="00BB6308">
        <w:rPr>
          <w:lang w:val="uk-UA"/>
        </w:rPr>
        <w:lastRenderedPageBreak/>
        <w:t>чиста вартість реалізації</w:t>
      </w:r>
      <w:r w:rsidRPr="00BB6308">
        <w:rPr>
          <w:i/>
          <w:iCs/>
          <w:lang w:val="uk-UA"/>
        </w:rPr>
        <w:t>.</w:t>
      </w:r>
    </w:p>
    <w:p w:rsidR="00BC2288" w:rsidRPr="00BB6308" w:rsidRDefault="00BC2288" w:rsidP="002F6923">
      <w:pPr>
        <w:widowControl w:val="0"/>
        <w:autoSpaceDE w:val="0"/>
        <w:snapToGrid w:val="0"/>
        <w:ind w:firstLine="709"/>
        <w:jc w:val="both"/>
        <w:rPr>
          <w:i/>
          <w:iCs/>
          <w:lang w:val="uk-UA"/>
        </w:rPr>
      </w:pPr>
      <w:r w:rsidRPr="00BB6308">
        <w:rPr>
          <w:lang w:val="uk-UA"/>
        </w:rPr>
        <w:t>До собівартості запасів включаються всі витрати на придбання, переробку та інші витрати, понесені під час доставки запасів до їх теперішнього місцезнаходження та приведення їх у теперішній стан</w:t>
      </w:r>
      <w:r w:rsidRPr="00BB6308">
        <w:rPr>
          <w:i/>
          <w:iCs/>
          <w:lang w:val="uk-UA"/>
        </w:rPr>
        <w:t>.</w:t>
      </w:r>
    </w:p>
    <w:p w:rsidR="00BC2288" w:rsidRPr="00BB6308" w:rsidRDefault="00BC2288" w:rsidP="002F6923">
      <w:pPr>
        <w:widowControl w:val="0"/>
        <w:autoSpaceDE w:val="0"/>
        <w:snapToGrid w:val="0"/>
        <w:ind w:firstLine="709"/>
        <w:jc w:val="both"/>
        <w:rPr>
          <w:i/>
          <w:iCs/>
          <w:lang w:val="uk-UA"/>
        </w:rPr>
      </w:pPr>
      <w:r w:rsidRPr="00BB6308">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rsidR="00BC2288" w:rsidRPr="00BB6308" w:rsidRDefault="00BC2288" w:rsidP="002F6923">
      <w:pPr>
        <w:widowControl w:val="0"/>
        <w:autoSpaceDE w:val="0"/>
        <w:snapToGrid w:val="0"/>
        <w:ind w:firstLine="709"/>
        <w:jc w:val="both"/>
        <w:rPr>
          <w:lang w:val="uk-UA"/>
        </w:rPr>
      </w:pPr>
      <w:r w:rsidRPr="00BB6308">
        <w:rPr>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rsidR="00BC2288" w:rsidRPr="00BB6308" w:rsidRDefault="00BC2288" w:rsidP="002F6923">
      <w:pPr>
        <w:pStyle w:val="1"/>
        <w:jc w:val="both"/>
        <w:rPr>
          <w:rFonts w:ascii="Times New Roman" w:hAnsi="Times New Roman" w:cs="Times New Roman"/>
          <w:sz w:val="24"/>
          <w:szCs w:val="24"/>
          <w:lang w:val="uk-UA"/>
        </w:rPr>
      </w:pPr>
      <w:bookmarkStart w:id="42" w:name="_Toc414904795"/>
      <w:r w:rsidRPr="00BB6308">
        <w:rPr>
          <w:rFonts w:ascii="Times New Roman" w:hAnsi="Times New Roman" w:cs="Times New Roman"/>
          <w:sz w:val="24"/>
          <w:szCs w:val="24"/>
          <w:lang w:val="uk-UA"/>
        </w:rPr>
        <w:t>Примітка 1.2.2.17 «Ефект змін в обліковій політиці та виправлення суттєвих помилок»</w:t>
      </w:r>
      <w:bookmarkEnd w:id="40"/>
      <w:bookmarkEnd w:id="42"/>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Протягом 201</w:t>
      </w:r>
      <w:r w:rsidRPr="006B1E99">
        <w:rPr>
          <w:color w:val="000000"/>
        </w:rPr>
        <w:t>8</w:t>
      </w:r>
      <w:r w:rsidRPr="00BB6308">
        <w:rPr>
          <w:color w:val="000000"/>
          <w:lang w:val="uk-UA"/>
        </w:rPr>
        <w:t xml:space="preserve"> року Товариство  не вносило зміни до Облікової Політики стосовно вартості основних засобів, та не здійснювала коригування суттєвих помилок, у зв’язку з їх відсутністю.</w:t>
      </w:r>
    </w:p>
    <w:p w:rsidR="00BC2288" w:rsidRPr="00BB6308" w:rsidRDefault="00BC2288" w:rsidP="002F6923">
      <w:pPr>
        <w:pStyle w:val="1"/>
        <w:rPr>
          <w:rFonts w:ascii="Times New Roman" w:hAnsi="Times New Roman" w:cs="Times New Roman"/>
          <w:sz w:val="24"/>
          <w:szCs w:val="24"/>
          <w:lang w:val="uk-UA"/>
        </w:rPr>
      </w:pPr>
      <w:bookmarkStart w:id="43" w:name="_Toc414904796"/>
      <w:r w:rsidRPr="00BB6308">
        <w:rPr>
          <w:rFonts w:ascii="Times New Roman" w:hAnsi="Times New Roman" w:cs="Times New Roman"/>
          <w:sz w:val="24"/>
          <w:szCs w:val="24"/>
          <w:lang w:val="uk-UA"/>
        </w:rPr>
        <w:t>Примітка 1.2.2.18 «Винагороди персоналу»</w:t>
      </w:r>
      <w:bookmarkEnd w:id="43"/>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 xml:space="preserve">Всі винагороди персоналу в Товаристві є короткостроковими винагородами (включаючи відпустку) оцінюються як поточні зобов'язання, включаються в зобов'язання по персоналу та оцінюються за не </w:t>
      </w:r>
      <w:proofErr w:type="spellStart"/>
      <w:r w:rsidRPr="00BB6308">
        <w:rPr>
          <w:color w:val="000000"/>
          <w:lang w:val="uk-UA"/>
        </w:rPr>
        <w:t>дисконтованими</w:t>
      </w:r>
      <w:proofErr w:type="spellEnd"/>
      <w:r w:rsidRPr="00BB6308">
        <w:rPr>
          <w:color w:val="000000"/>
          <w:lang w:val="uk-UA"/>
        </w:rPr>
        <w:t xml:space="preserve"> сумами, які Товариство планує виплатити в результаті невикористаних прав. </w:t>
      </w:r>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 xml:space="preserve">Товариство сплачує фіксовані внески до незалежних органів та страхує окремих співробітників якщо це вимагається законодавством України. Товариство не має юридичного або визначеного зобов'язання щодо сплати внесків на додаток до фіксованих внесків, які визнаються як витрати в тому періоді, в якому </w:t>
      </w:r>
      <w:proofErr w:type="spellStart"/>
      <w:r w:rsidRPr="00BB6308">
        <w:rPr>
          <w:color w:val="000000"/>
          <w:lang w:val="uk-UA"/>
        </w:rPr>
        <w:t>нараховано</w:t>
      </w:r>
      <w:proofErr w:type="spellEnd"/>
      <w:r w:rsidRPr="00BB6308">
        <w:rPr>
          <w:color w:val="000000"/>
          <w:lang w:val="uk-UA"/>
        </w:rPr>
        <w:t xml:space="preserve"> виплати працівникам. </w:t>
      </w:r>
    </w:p>
    <w:p w:rsidR="00BC2288" w:rsidRPr="00BB6308" w:rsidRDefault="00BC2288" w:rsidP="002F6923">
      <w:pPr>
        <w:pStyle w:val="1"/>
        <w:rPr>
          <w:rFonts w:ascii="Times New Roman" w:hAnsi="Times New Roman" w:cs="Times New Roman"/>
          <w:sz w:val="24"/>
          <w:szCs w:val="24"/>
          <w:lang w:val="uk-UA"/>
        </w:rPr>
      </w:pPr>
      <w:bookmarkStart w:id="44" w:name="_Toc414904797"/>
      <w:r w:rsidRPr="00BB6308">
        <w:rPr>
          <w:rFonts w:ascii="Times New Roman" w:hAnsi="Times New Roman" w:cs="Times New Roman"/>
          <w:sz w:val="24"/>
          <w:szCs w:val="24"/>
          <w:lang w:val="uk-UA"/>
        </w:rPr>
        <w:t>Примітка 1.2.2.19 «Важливі управлінські судження у застосуванні облікової політики та оцінки невизначеності»</w:t>
      </w:r>
      <w:bookmarkEnd w:id="44"/>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rsidR="00BC2288" w:rsidRPr="00BB6308" w:rsidRDefault="00BC2288" w:rsidP="002F6923">
      <w:pPr>
        <w:widowControl w:val="0"/>
        <w:autoSpaceDE w:val="0"/>
        <w:snapToGrid w:val="0"/>
        <w:ind w:firstLine="709"/>
        <w:jc w:val="both"/>
        <w:rPr>
          <w:color w:val="000000"/>
          <w:lang w:val="uk-UA"/>
        </w:rPr>
      </w:pPr>
      <w:r w:rsidRPr="00BB6308">
        <w:rPr>
          <w:b/>
          <w:bCs/>
          <w:color w:val="000000"/>
          <w:lang w:val="uk-UA"/>
        </w:rPr>
        <w:t>Важливі управлінські судження.</w:t>
      </w:r>
      <w:r w:rsidRPr="00BB6308">
        <w:rPr>
          <w:color w:val="000000"/>
          <w:lang w:val="uk-UA"/>
        </w:rPr>
        <w:t xml:space="preserve"> Наступні судження є важливими управлінськими судженнями у застосуванні облікової політики Товариства, що мають найбільший вплив на фінансову звітність. </w:t>
      </w:r>
    </w:p>
    <w:p w:rsidR="00BC2288" w:rsidRPr="00BB6308" w:rsidRDefault="00BC2288" w:rsidP="002F6923">
      <w:pPr>
        <w:widowControl w:val="0"/>
        <w:autoSpaceDE w:val="0"/>
        <w:snapToGrid w:val="0"/>
        <w:ind w:firstLine="709"/>
        <w:jc w:val="both"/>
        <w:rPr>
          <w:color w:val="000000"/>
          <w:lang w:val="uk-UA"/>
        </w:rPr>
      </w:pPr>
      <w:r w:rsidRPr="00BB6308">
        <w:rPr>
          <w:color w:val="000000"/>
          <w:lang w:val="uk-UA"/>
        </w:rPr>
        <w:t xml:space="preserve">Визнання відстрочених податкових активів. </w:t>
      </w:r>
    </w:p>
    <w:p w:rsidR="00BC2288" w:rsidRDefault="00BC2288" w:rsidP="002F6923">
      <w:pPr>
        <w:widowControl w:val="0"/>
        <w:autoSpaceDE w:val="0"/>
        <w:snapToGrid w:val="0"/>
        <w:ind w:firstLine="709"/>
        <w:jc w:val="both"/>
        <w:rPr>
          <w:color w:val="000000"/>
          <w:lang w:val="uk-UA"/>
        </w:rPr>
      </w:pPr>
      <w:r w:rsidRPr="00BB6308">
        <w:rPr>
          <w:color w:val="000000"/>
          <w:lang w:val="uk-UA"/>
        </w:rPr>
        <w:t>Міра, в якій відстрочені податкові активи можуть бути визнані, базується на оцінці ймовірності майбутнього оподаткованого прибутку Товариства,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 аспектах.</w:t>
      </w:r>
    </w:p>
    <w:p w:rsidR="00022F89" w:rsidRPr="00BB6308" w:rsidRDefault="00022F89" w:rsidP="002F6923">
      <w:pPr>
        <w:widowControl w:val="0"/>
        <w:autoSpaceDE w:val="0"/>
        <w:snapToGrid w:val="0"/>
        <w:ind w:firstLine="709"/>
        <w:jc w:val="both"/>
        <w:rPr>
          <w:color w:val="000000"/>
          <w:lang w:val="uk-UA"/>
        </w:rPr>
      </w:pPr>
    </w:p>
    <w:p w:rsidR="00BC2288" w:rsidRPr="00BB6308" w:rsidRDefault="00BC2288" w:rsidP="000741B3">
      <w:pPr>
        <w:widowControl w:val="0"/>
        <w:shd w:val="clear" w:color="auto" w:fill="FFFFFF"/>
        <w:suppressAutoHyphens w:val="0"/>
        <w:rPr>
          <w:b/>
          <w:bCs/>
          <w:spacing w:val="-1"/>
          <w:sz w:val="28"/>
          <w:szCs w:val="28"/>
          <w:lang w:val="uk-UA"/>
        </w:rPr>
      </w:pPr>
      <w:bookmarkStart w:id="45" w:name="_Toc414904798"/>
      <w:bookmarkEnd w:id="5"/>
      <w:r w:rsidRPr="00BB6308">
        <w:rPr>
          <w:b/>
          <w:bCs/>
          <w:kern w:val="32"/>
          <w:lang w:val="uk-UA"/>
        </w:rPr>
        <w:t>Примітка 2. «Економічне середовище, в умовах якого Товариство здійснює свою діяльність»</w:t>
      </w:r>
      <w:bookmarkEnd w:id="45"/>
      <w:r w:rsidRPr="00BB6308">
        <w:rPr>
          <w:b/>
          <w:bCs/>
          <w:kern w:val="32"/>
          <w:lang w:val="uk-UA"/>
        </w:rPr>
        <w:t xml:space="preserve"> та фінансова звітність в умовах гіперінфляції</w:t>
      </w:r>
    </w:p>
    <w:p w:rsidR="00022F89" w:rsidRDefault="00BC2288" w:rsidP="000741B3">
      <w:pPr>
        <w:widowControl w:val="0"/>
        <w:autoSpaceDE w:val="0"/>
        <w:snapToGrid w:val="0"/>
        <w:ind w:firstLine="709"/>
        <w:jc w:val="both"/>
        <w:rPr>
          <w:color w:val="000000"/>
          <w:lang w:val="uk-UA"/>
        </w:rPr>
      </w:pPr>
      <w:r w:rsidRPr="00BB6308">
        <w:rPr>
          <w:color w:val="000000"/>
          <w:lang w:val="uk-UA"/>
        </w:rPr>
        <w:t xml:space="preserve">Протягом останніх трьох років, через продовження економічної кризи та 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w:t>
      </w:r>
      <w:r w:rsidR="00022F89">
        <w:rPr>
          <w:color w:val="000000"/>
          <w:lang w:val="uk-UA"/>
        </w:rPr>
        <w:t>інфляції.</w:t>
      </w:r>
    </w:p>
    <w:p w:rsidR="00BC2288" w:rsidRPr="00BB6308" w:rsidRDefault="00BC2288" w:rsidP="000741B3">
      <w:pPr>
        <w:widowControl w:val="0"/>
        <w:autoSpaceDE w:val="0"/>
        <w:snapToGrid w:val="0"/>
        <w:ind w:firstLine="709"/>
        <w:jc w:val="both"/>
        <w:rPr>
          <w:color w:val="000000"/>
          <w:lang w:val="uk-UA"/>
        </w:rPr>
      </w:pPr>
      <w:r w:rsidRPr="00BB6308">
        <w:rPr>
          <w:color w:val="000000"/>
          <w:lang w:val="uk-UA"/>
        </w:rPr>
        <w:t xml:space="preserve">Ломбард не вважає за необхідне проводити перерахунок фінансової звітності із </w:t>
      </w:r>
      <w:r w:rsidRPr="00BB6308">
        <w:rPr>
          <w:color w:val="000000"/>
          <w:lang w:val="uk-UA"/>
        </w:rPr>
        <w:lastRenderedPageBreak/>
        <w:t>застосуванням МСБО 29 «Фінансова звітність в умовах гіперінфляції».</w:t>
      </w:r>
    </w:p>
    <w:p w:rsidR="00BC2288" w:rsidRPr="00BB6308" w:rsidRDefault="00BC2288" w:rsidP="00757479">
      <w:pPr>
        <w:pStyle w:val="1"/>
        <w:rPr>
          <w:rFonts w:ascii="Times New Roman" w:hAnsi="Times New Roman" w:cs="Times New Roman"/>
          <w:sz w:val="24"/>
          <w:szCs w:val="24"/>
          <w:lang w:val="uk-UA"/>
        </w:rPr>
      </w:pPr>
      <w:bookmarkStart w:id="46" w:name="_Toc351984694"/>
      <w:bookmarkStart w:id="47" w:name="_Toc414904799"/>
      <w:r w:rsidRPr="00BB6308">
        <w:rPr>
          <w:rFonts w:ascii="Times New Roman" w:hAnsi="Times New Roman" w:cs="Times New Roman"/>
          <w:sz w:val="24"/>
          <w:szCs w:val="24"/>
          <w:lang w:val="uk-UA"/>
        </w:rPr>
        <w:t>Примітка 3. Перехід на нові та переглянуті стандарти і тлумачення, що забезпечують контекст , в якому слід читати стандарти.</w:t>
      </w:r>
      <w:bookmarkEnd w:id="46"/>
      <w:bookmarkEnd w:id="47"/>
      <w:r w:rsidRPr="00BB6308">
        <w:rPr>
          <w:rFonts w:ascii="Times New Roman" w:hAnsi="Times New Roman" w:cs="Times New Roman"/>
          <w:sz w:val="24"/>
          <w:szCs w:val="24"/>
          <w:lang w:val="uk-UA"/>
        </w:rPr>
        <w:t xml:space="preserve"> </w:t>
      </w:r>
    </w:p>
    <w:p w:rsidR="00AD7C99" w:rsidRPr="00DF7EBF" w:rsidRDefault="00AD7C99" w:rsidP="00AD7C99">
      <w:pPr>
        <w:ind w:firstLine="567"/>
        <w:jc w:val="both"/>
        <w:rPr>
          <w:lang w:val="uk-UA" w:eastAsia="uk-UA"/>
        </w:rPr>
      </w:pPr>
      <w:bookmarkStart w:id="48" w:name="_Toc414904800"/>
      <w:r w:rsidRPr="00DF7EBF">
        <w:rPr>
          <w:lang w:val="uk-UA" w:eastAsia="uk-UA"/>
        </w:rPr>
        <w:t>Керівництво Товариства очікує, що нові стандарти та зміни будуть застосовані при складанні фінансової звітності Товариства після набуття ними чинності. Товариство оцінило, де це можливо, потенційний вплив всіх нових стандартів та змін, які стану</w:t>
      </w:r>
      <w:r w:rsidR="00022F89">
        <w:rPr>
          <w:lang w:val="uk-UA" w:eastAsia="uk-UA"/>
        </w:rPr>
        <w:t>ть чинними в майбутніх періодах:</w:t>
      </w:r>
    </w:p>
    <w:p w:rsidR="00AD7C99" w:rsidRPr="00DF7EBF" w:rsidRDefault="00AD7C99" w:rsidP="00AD7C99">
      <w:pPr>
        <w:ind w:firstLine="567"/>
        <w:jc w:val="both"/>
        <w:rPr>
          <w:lang w:val="uk-UA" w:eastAsia="uk-UA"/>
        </w:rPr>
      </w:pPr>
      <w:r w:rsidRPr="00DF7EBF">
        <w:rPr>
          <w:lang w:val="uk-UA" w:eastAsia="uk-UA"/>
        </w:rPr>
        <w:t>МСФЗ 16 «Оренда». Передбачається, що з 01.01.2019 він замінює: МСБО 17 «Оренда»; КТМФЗ 4 «Визначення, чи містить угода оренду»; ПКТ-15 «Операційна оренда: заохочення»; ПКТ-27 «Оцінка сутності операцій, які мають юридичну форму угоди про оренду».</w:t>
      </w:r>
    </w:p>
    <w:p w:rsidR="00AD7C99" w:rsidRPr="00DF7EBF" w:rsidRDefault="00AD7C99" w:rsidP="00AD7C99">
      <w:pPr>
        <w:ind w:firstLine="567"/>
        <w:jc w:val="both"/>
        <w:rPr>
          <w:lang w:val="uk-UA" w:eastAsia="uk-UA"/>
        </w:rPr>
      </w:pPr>
      <w:r w:rsidRPr="00DF7EBF">
        <w:rPr>
          <w:lang w:val="uk-UA" w:eastAsia="uk-UA"/>
        </w:rPr>
        <w:t>Відповідно до нового стандарту договір у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 Стандартом охоплено низку важливих питань ідентифікації договорів оренди, відображення відносин оренди в обліку орендаря (визнає актив у формі права користування та зобов’язання з оренди), орендодавця (класифікує оренду на операційну та фінансову), особливостей суборенди та модифікації орендних відносин. Щодо особливостей переходу, то орендар застосовує цей стандарт до своєї оренди в один із двох способів:</w:t>
      </w:r>
    </w:p>
    <w:p w:rsidR="00AD7C99" w:rsidRPr="00DF7EBF" w:rsidRDefault="00AD7C99" w:rsidP="00AD7C99">
      <w:pPr>
        <w:ind w:firstLine="567"/>
        <w:jc w:val="both"/>
        <w:rPr>
          <w:lang w:val="uk-UA" w:eastAsia="uk-UA"/>
        </w:rPr>
      </w:pPr>
      <w:r w:rsidRPr="00DF7EBF">
        <w:rPr>
          <w:lang w:val="uk-UA" w:eastAsia="uk-UA"/>
        </w:rPr>
        <w:t>- ретроспективно до кожного попереднього звітного періоду, поданого із застосуванням МСБО 8 «Облікові політики, зміни в облікових оцінках та помилки»; або</w:t>
      </w:r>
    </w:p>
    <w:p w:rsidR="00AD7C99" w:rsidRPr="00DF7EBF" w:rsidRDefault="00AD7C99" w:rsidP="00AD7C99">
      <w:pPr>
        <w:ind w:firstLine="567"/>
        <w:jc w:val="both"/>
        <w:rPr>
          <w:lang w:val="uk-UA" w:eastAsia="uk-UA"/>
        </w:rPr>
      </w:pPr>
      <w:r w:rsidRPr="00DF7EBF">
        <w:rPr>
          <w:lang w:val="uk-UA" w:eastAsia="uk-UA"/>
        </w:rPr>
        <w:t>- ретроспективно з кумулятивним перерахунком застосування МСБО 17 відповідно до §§ В7 – В13 МСФЗ 16.</w:t>
      </w:r>
    </w:p>
    <w:p w:rsidR="00AD7C99" w:rsidRPr="00DF7EBF" w:rsidRDefault="00AD7C99" w:rsidP="00AD7C99">
      <w:pPr>
        <w:ind w:firstLine="567"/>
        <w:jc w:val="both"/>
        <w:rPr>
          <w:lang w:val="uk-UA" w:eastAsia="uk-UA"/>
        </w:rPr>
      </w:pPr>
      <w:r w:rsidRPr="00DF7EBF">
        <w:rPr>
          <w:lang w:val="uk-UA" w:eastAsia="uk-UA"/>
        </w:rPr>
        <w:t>Перспективного застосування не передбачено.</w:t>
      </w:r>
    </w:p>
    <w:p w:rsidR="00AD7C99" w:rsidRPr="00DF7EBF" w:rsidRDefault="00AD7C99" w:rsidP="00AD7C99">
      <w:pPr>
        <w:ind w:firstLine="567"/>
        <w:jc w:val="both"/>
        <w:rPr>
          <w:lang w:val="uk-UA" w:eastAsia="uk-UA"/>
        </w:rPr>
      </w:pPr>
      <w:r w:rsidRPr="00DF7EBF">
        <w:rPr>
          <w:lang w:val="uk-UA" w:eastAsia="uk-UA"/>
        </w:rPr>
        <w:t>Орендодавець здебільшого не повинен здійснювати жодних коригувань у разі переходу до цього стандарту для оренди, у якій він є орендодавцем, та має обліковувати таку оренду, застосовуючи цей стандарт із дати першого застосування (виняток — проміжний орендодавець).</w:t>
      </w:r>
    </w:p>
    <w:p w:rsidR="00AD7C99" w:rsidRPr="00DF7EBF" w:rsidRDefault="00AD7C99" w:rsidP="00AD7C99">
      <w:pPr>
        <w:ind w:firstLine="567"/>
        <w:jc w:val="both"/>
        <w:rPr>
          <w:lang w:val="uk-UA" w:eastAsia="uk-UA"/>
        </w:rPr>
      </w:pPr>
      <w:r w:rsidRPr="00DF7EBF">
        <w:rPr>
          <w:lang w:val="uk-UA" w:eastAsia="uk-UA"/>
        </w:rPr>
        <w:t>МСБО 28 «Інвестиції в асоційовані та спільні підприємства». Рада з міжнародних стандартів бухгалтерського обліку також опублікувала уточнення «Довгострокові частки участі в асоційованих і спільних підприємствах (Зміни до МСБО (IAS) 28)».. Зокрема, МСФЗ 9 виключає зі сфери застосування частки участі в асоційованих і спільних підприємствах, що обліковуються згідно з МСБО 28. Опублікованим уточненням Рада пояснює, що підприємство застосовує МСФЗ 9 до довгострокових часток участі в асоційованому або спільному підприємстві, щодо яких не застосовується метод участі в капіталі.</w:t>
      </w:r>
    </w:p>
    <w:p w:rsidR="00AD7C99" w:rsidRPr="00DF7EBF" w:rsidRDefault="00AD7C99" w:rsidP="00AD7C99">
      <w:pPr>
        <w:ind w:firstLine="567"/>
        <w:jc w:val="both"/>
        <w:rPr>
          <w:lang w:val="uk-UA" w:eastAsia="uk-UA"/>
        </w:rPr>
      </w:pPr>
      <w:r w:rsidRPr="00DF7EBF">
        <w:rPr>
          <w:lang w:val="uk-UA" w:eastAsia="uk-UA"/>
        </w:rPr>
        <w:t>У МСБО 28 це уточнення впливає на текст, а саме:</w:t>
      </w:r>
    </w:p>
    <w:p w:rsidR="00AD7C99" w:rsidRPr="00DF7EBF" w:rsidRDefault="00AD7C99" w:rsidP="00AD7C99">
      <w:pPr>
        <w:ind w:firstLine="567"/>
        <w:jc w:val="both"/>
        <w:rPr>
          <w:lang w:val="uk-UA" w:eastAsia="uk-UA"/>
        </w:rPr>
      </w:pPr>
      <w:r w:rsidRPr="00DF7EBF">
        <w:rPr>
          <w:lang w:val="uk-UA" w:eastAsia="uk-UA"/>
        </w:rPr>
        <w:t>§ 14A - підприємство застосовує МСФЗ 9, зокрема його вимоги щодо зменшення корисності, до довгострокових часток участі в асоційованому або спільному підприємстві, які є частиною чистої інвестиції в асоційоване або спільне підприємство, але до яких метод участі в капіталі не застосовують;</w:t>
      </w:r>
    </w:p>
    <w:p w:rsidR="00AD7C99" w:rsidRDefault="00AD7C99" w:rsidP="00AD7C99">
      <w:pPr>
        <w:ind w:firstLine="567"/>
        <w:jc w:val="both"/>
        <w:rPr>
          <w:lang w:val="uk-UA" w:eastAsia="uk-UA"/>
        </w:rPr>
      </w:pPr>
      <w:r w:rsidRPr="00DF7EBF">
        <w:rPr>
          <w:lang w:val="uk-UA" w:eastAsia="uk-UA"/>
        </w:rPr>
        <w:t>Зміни мають застосовуватися ретроспективно, але передбачено й перехідні вимоги, подібні до вимог МСФЗ 9.</w:t>
      </w:r>
    </w:p>
    <w:p w:rsidR="00AD7C99" w:rsidRDefault="00AD7C99" w:rsidP="000741B3">
      <w:pPr>
        <w:pStyle w:val="1"/>
        <w:spacing w:before="0" w:after="0"/>
        <w:jc w:val="both"/>
        <w:rPr>
          <w:rFonts w:ascii="Times New Roman" w:hAnsi="Times New Roman" w:cs="Times New Roman"/>
          <w:sz w:val="24"/>
          <w:szCs w:val="24"/>
          <w:lang w:val="uk-UA"/>
        </w:rPr>
      </w:pPr>
    </w:p>
    <w:p w:rsidR="00BC2288" w:rsidRPr="00BB6308" w:rsidRDefault="00BC2288" w:rsidP="000741B3">
      <w:pPr>
        <w:pStyle w:val="1"/>
        <w:spacing w:before="0" w:after="0"/>
        <w:jc w:val="both"/>
        <w:rPr>
          <w:rFonts w:ascii="Times New Roman" w:hAnsi="Times New Roman" w:cs="Times New Roman"/>
          <w:sz w:val="24"/>
          <w:szCs w:val="24"/>
          <w:lang w:val="uk-UA"/>
        </w:rPr>
      </w:pPr>
      <w:r w:rsidRPr="00BB6308">
        <w:rPr>
          <w:rFonts w:ascii="Times New Roman" w:hAnsi="Times New Roman" w:cs="Times New Roman"/>
          <w:sz w:val="24"/>
          <w:szCs w:val="24"/>
          <w:lang w:val="uk-UA"/>
        </w:rPr>
        <w:t>Примітка 4 . «Нематеріальні активи (р. 1000-1002, ф. Баланс (Звіт про фінансовий стан)»</w:t>
      </w:r>
      <w:bookmarkEnd w:id="48"/>
    </w:p>
    <w:p w:rsidR="00BC2288" w:rsidRDefault="00BC2288" w:rsidP="000741B3">
      <w:pPr>
        <w:jc w:val="both"/>
        <w:rPr>
          <w:lang w:val="uk-UA"/>
        </w:rPr>
      </w:pPr>
      <w:r w:rsidRPr="00BB6308">
        <w:rPr>
          <w:lang w:val="uk-UA"/>
        </w:rPr>
        <w:t>Нематеріальні активи на балансі підприємства відсутні.</w:t>
      </w:r>
    </w:p>
    <w:p w:rsidR="00022F89" w:rsidRPr="00BB6308" w:rsidRDefault="00022F89" w:rsidP="000741B3">
      <w:pPr>
        <w:jc w:val="both"/>
        <w:rPr>
          <w:lang w:val="uk-UA"/>
        </w:rPr>
      </w:pPr>
    </w:p>
    <w:p w:rsidR="00BC2288" w:rsidRPr="00BB6308" w:rsidRDefault="00BC2288" w:rsidP="000741B3">
      <w:pPr>
        <w:pStyle w:val="1"/>
        <w:spacing w:before="0" w:after="0"/>
        <w:jc w:val="both"/>
        <w:rPr>
          <w:rFonts w:ascii="Times New Roman" w:hAnsi="Times New Roman" w:cs="Times New Roman"/>
          <w:sz w:val="24"/>
          <w:szCs w:val="24"/>
          <w:lang w:val="uk-UA"/>
        </w:rPr>
      </w:pPr>
      <w:bookmarkStart w:id="49" w:name="_Toc351984696"/>
      <w:bookmarkStart w:id="50" w:name="_Toc414904801"/>
      <w:r w:rsidRPr="00BB6308">
        <w:rPr>
          <w:rFonts w:ascii="Times New Roman" w:hAnsi="Times New Roman" w:cs="Times New Roman"/>
          <w:sz w:val="24"/>
          <w:szCs w:val="24"/>
          <w:lang w:val="uk-UA"/>
        </w:rPr>
        <w:lastRenderedPageBreak/>
        <w:t>Примітка 5 . «Основні засоби</w:t>
      </w:r>
      <w:bookmarkEnd w:id="49"/>
      <w:r w:rsidRPr="00BB6308">
        <w:rPr>
          <w:rFonts w:ascii="Times New Roman" w:hAnsi="Times New Roman" w:cs="Times New Roman"/>
          <w:sz w:val="24"/>
          <w:szCs w:val="24"/>
          <w:lang w:val="uk-UA"/>
        </w:rPr>
        <w:t xml:space="preserve"> (р. 1010-1012, ф. Баланс (Звіт про фінансовий стан) )»</w:t>
      </w:r>
      <w:bookmarkEnd w:id="50"/>
    </w:p>
    <w:p w:rsidR="00BC2288" w:rsidRPr="00BB6308" w:rsidRDefault="00BC2288" w:rsidP="000741B3">
      <w:pPr>
        <w:pStyle w:val="Default"/>
        <w:ind w:firstLine="708"/>
        <w:jc w:val="both"/>
        <w:rPr>
          <w:lang w:val="uk-UA"/>
        </w:rPr>
      </w:pPr>
      <w:r w:rsidRPr="00BB6308">
        <w:rPr>
          <w:lang w:val="uk-UA"/>
        </w:rPr>
        <w:t>Усі аспекти облікової політики Основних засобів описано в Примітці 1.2</w:t>
      </w:r>
    </w:p>
    <w:p w:rsidR="00BC2288" w:rsidRPr="00BB6308" w:rsidRDefault="00BC2288" w:rsidP="000741B3">
      <w:pPr>
        <w:pStyle w:val="Default"/>
        <w:jc w:val="both"/>
        <w:rPr>
          <w:lang w:val="uk-UA"/>
        </w:rPr>
      </w:pPr>
      <w:r w:rsidRPr="00BB6308">
        <w:rPr>
          <w:lang w:val="uk-UA"/>
        </w:rPr>
        <w:t>Відомості щодо руху основних засобів в 201</w:t>
      </w:r>
      <w:r w:rsidRPr="006B1E99">
        <w:t>7</w:t>
      </w:r>
      <w:r w:rsidRPr="00BB6308">
        <w:rPr>
          <w:lang w:val="uk-UA"/>
        </w:rPr>
        <w:t>, 201</w:t>
      </w:r>
      <w:r w:rsidRPr="006B1E99">
        <w:t>8</w:t>
      </w:r>
      <w:r w:rsidRPr="00BB6308">
        <w:rPr>
          <w:lang w:val="uk-UA"/>
        </w:rPr>
        <w:t xml:space="preserve"> роках наведено  в таблиці 1.</w:t>
      </w:r>
    </w:p>
    <w:p w:rsidR="00BC2288" w:rsidRPr="00BB6308" w:rsidRDefault="00BC2288" w:rsidP="008E6FDB">
      <w:pPr>
        <w:pStyle w:val="Default"/>
        <w:jc w:val="both"/>
        <w:rPr>
          <w:lang w:val="uk-UA"/>
        </w:rPr>
      </w:pPr>
      <w:r>
        <w:rPr>
          <w:lang w:val="uk-UA"/>
        </w:rPr>
        <w:t xml:space="preserve"> В 201</w:t>
      </w:r>
      <w:r w:rsidRPr="006B1E99">
        <w:t>7</w:t>
      </w:r>
      <w:r w:rsidRPr="00BB6308">
        <w:rPr>
          <w:lang w:val="uk-UA"/>
        </w:rPr>
        <w:t>, 201</w:t>
      </w:r>
      <w:r w:rsidRPr="006B1E99">
        <w:t>8</w:t>
      </w:r>
      <w:r w:rsidRPr="00BB6308">
        <w:rPr>
          <w:lang w:val="uk-UA"/>
        </w:rPr>
        <w:t xml:space="preserve">  роках  в Товаристві не було активів класифікованих Товариством як активи призначені для продажу:</w:t>
      </w:r>
    </w:p>
    <w:p w:rsidR="00BC2288" w:rsidRPr="00BB6308" w:rsidRDefault="00BC2288" w:rsidP="00757479">
      <w:pPr>
        <w:pStyle w:val="Default"/>
        <w:jc w:val="both"/>
        <w:rPr>
          <w:lang w:val="uk-UA"/>
        </w:rPr>
      </w:pPr>
      <w:r w:rsidRPr="00BB6308">
        <w:rPr>
          <w:lang w:val="uk-UA"/>
        </w:rPr>
        <w:t xml:space="preserve"> </w:t>
      </w:r>
      <w:r w:rsidRPr="00BB6308">
        <w:rPr>
          <w:lang w:val="uk-UA"/>
        </w:rPr>
        <w:tab/>
        <w:t>В поточному періоді Товариство не проводило переоцінок основних засобів і перерахунку корисності об’єктів.</w:t>
      </w:r>
    </w:p>
    <w:p w:rsidR="00BC2288" w:rsidRPr="00BB6308" w:rsidRDefault="00BC2288" w:rsidP="00757479">
      <w:pPr>
        <w:widowControl w:val="0"/>
        <w:autoSpaceDE w:val="0"/>
        <w:snapToGrid w:val="0"/>
        <w:ind w:firstLine="540"/>
        <w:jc w:val="both"/>
        <w:rPr>
          <w:lang w:val="uk-UA"/>
        </w:rPr>
      </w:pPr>
      <w:r w:rsidRPr="00BB6308">
        <w:rPr>
          <w:lang w:val="uk-UA"/>
        </w:rPr>
        <w:t>В  ряд. 1010,</w:t>
      </w:r>
      <w:r w:rsidR="00022F89">
        <w:rPr>
          <w:lang w:val="uk-UA"/>
        </w:rPr>
        <w:t xml:space="preserve"> </w:t>
      </w:r>
      <w:r w:rsidRPr="00BB6308">
        <w:rPr>
          <w:lang w:val="uk-UA"/>
        </w:rPr>
        <w:t>1011,</w:t>
      </w:r>
      <w:r w:rsidR="00022F89">
        <w:rPr>
          <w:lang w:val="uk-UA"/>
        </w:rPr>
        <w:t xml:space="preserve"> </w:t>
      </w:r>
      <w:r w:rsidRPr="00BB6308">
        <w:rPr>
          <w:lang w:val="uk-UA"/>
        </w:rPr>
        <w:t>1012 звіту про фінансовий стан відображено інформацію відносно основних засобів.  Основні засоби обліковуються за амортизованою вартістю.</w:t>
      </w:r>
    </w:p>
    <w:p w:rsidR="00022F89" w:rsidRDefault="00022F89" w:rsidP="00757479">
      <w:pPr>
        <w:widowControl w:val="0"/>
        <w:autoSpaceDE w:val="0"/>
        <w:snapToGrid w:val="0"/>
        <w:jc w:val="right"/>
        <w:rPr>
          <w:lang w:val="uk-UA"/>
        </w:rPr>
      </w:pPr>
    </w:p>
    <w:p w:rsidR="00BC2288" w:rsidRPr="00BB6308" w:rsidRDefault="00BC2288" w:rsidP="00757479">
      <w:pPr>
        <w:widowControl w:val="0"/>
        <w:autoSpaceDE w:val="0"/>
        <w:snapToGrid w:val="0"/>
        <w:jc w:val="right"/>
        <w:rPr>
          <w:lang w:val="uk-UA"/>
        </w:rPr>
      </w:pPr>
      <w:r w:rsidRPr="00BB6308">
        <w:rPr>
          <w:lang w:val="uk-UA"/>
        </w:rPr>
        <w:t>Таблиця 1 (тис. грн.)</w:t>
      </w:r>
    </w:p>
    <w:p w:rsidR="00BC2288" w:rsidRPr="00BB6308" w:rsidRDefault="00BC2288" w:rsidP="00757479">
      <w:pPr>
        <w:widowControl w:val="0"/>
        <w:autoSpaceDE w:val="0"/>
        <w:snapToGrid w:val="0"/>
        <w:jc w:val="right"/>
        <w:rPr>
          <w:b/>
          <w:bCs/>
          <w:sz w:val="20"/>
          <w:szCs w:val="20"/>
          <w:lang w:val="uk-UA"/>
        </w:rPr>
      </w:pPr>
    </w:p>
    <w:tbl>
      <w:tblPr>
        <w:tblpPr w:leftFromText="180" w:rightFromText="180" w:vertAnchor="text" w:tblpXSpec="center" w:tblpY="1"/>
        <w:tblOverlap w:val="never"/>
        <w:tblW w:w="10134" w:type="dxa"/>
        <w:tblLayout w:type="fixed"/>
        <w:tblLook w:val="0000" w:firstRow="0" w:lastRow="0" w:firstColumn="0" w:lastColumn="0" w:noHBand="0" w:noVBand="0"/>
      </w:tblPr>
      <w:tblGrid>
        <w:gridCol w:w="1951"/>
        <w:gridCol w:w="1294"/>
        <w:gridCol w:w="690"/>
        <w:gridCol w:w="735"/>
        <w:gridCol w:w="825"/>
        <w:gridCol w:w="850"/>
        <w:gridCol w:w="609"/>
        <w:gridCol w:w="1229"/>
        <w:gridCol w:w="997"/>
        <w:gridCol w:w="954"/>
      </w:tblGrid>
      <w:tr w:rsidR="00BC2288" w:rsidRPr="00BB6308">
        <w:trPr>
          <w:trHeight w:val="72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Залишок на початок року</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Надійшло за рік</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Дооцінка</w:t>
            </w:r>
          </w:p>
        </w:tc>
        <w:tc>
          <w:tcPr>
            <w:tcW w:w="1459" w:type="dxa"/>
            <w:gridSpan w:val="2"/>
            <w:tcBorders>
              <w:top w:val="single" w:sz="4" w:space="0" w:color="auto"/>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roofErr w:type="spellStart"/>
            <w:r w:rsidRPr="00BB6308">
              <w:rPr>
                <w:sz w:val="20"/>
                <w:szCs w:val="20"/>
                <w:lang w:val="uk-UA" w:eastAsia="ru-RU"/>
              </w:rPr>
              <w:t>Нараховано</w:t>
            </w:r>
            <w:proofErr w:type="spellEnd"/>
            <w:r w:rsidRPr="00BB6308">
              <w:rPr>
                <w:sz w:val="20"/>
                <w:szCs w:val="20"/>
                <w:lang w:val="uk-UA" w:eastAsia="ru-RU"/>
              </w:rPr>
              <w:t xml:space="preserve"> амортизації за рік</w:t>
            </w:r>
          </w:p>
        </w:tc>
        <w:tc>
          <w:tcPr>
            <w:tcW w:w="1951" w:type="dxa"/>
            <w:gridSpan w:val="2"/>
            <w:tcBorders>
              <w:top w:val="single" w:sz="4" w:space="0" w:color="auto"/>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Залишок на кінець року</w:t>
            </w:r>
          </w:p>
        </w:tc>
      </w:tr>
      <w:tr w:rsidR="00BC2288" w:rsidRPr="00BB6308">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690" w:type="dxa"/>
            <w:vMerge w:val="restart"/>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знос</w:t>
            </w:r>
          </w:p>
        </w:tc>
        <w:tc>
          <w:tcPr>
            <w:tcW w:w="735"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850" w:type="dxa"/>
            <w:vMerge w:val="restart"/>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609" w:type="dxa"/>
            <w:vMerge w:val="restart"/>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знос</w:t>
            </w:r>
          </w:p>
        </w:tc>
      </w:tr>
      <w:tr w:rsidR="00BC2288" w:rsidRPr="00BB6308">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850" w:type="dxa"/>
            <w:vMerge/>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609" w:type="dxa"/>
            <w:vMerge/>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BC2288" w:rsidRPr="00BB6308" w:rsidRDefault="00BC2288" w:rsidP="00D86ECA">
            <w:pPr>
              <w:suppressAutoHyphens w:val="0"/>
              <w:rPr>
                <w:sz w:val="20"/>
                <w:szCs w:val="20"/>
                <w:lang w:val="uk-UA" w:eastAsia="ru-RU"/>
              </w:rPr>
            </w:pPr>
          </w:p>
        </w:tc>
      </w:tr>
      <w:tr w:rsidR="00BC2288" w:rsidRPr="00BB6308">
        <w:trPr>
          <w:trHeight w:val="240"/>
        </w:trPr>
        <w:tc>
          <w:tcPr>
            <w:tcW w:w="1951" w:type="dxa"/>
            <w:tcBorders>
              <w:top w:val="nil"/>
              <w:left w:val="single" w:sz="4" w:space="0" w:color="auto"/>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1</w:t>
            </w:r>
          </w:p>
        </w:tc>
        <w:tc>
          <w:tcPr>
            <w:tcW w:w="1294"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2</w:t>
            </w:r>
          </w:p>
        </w:tc>
        <w:tc>
          <w:tcPr>
            <w:tcW w:w="690"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3</w:t>
            </w:r>
          </w:p>
        </w:tc>
        <w:tc>
          <w:tcPr>
            <w:tcW w:w="735"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4</w:t>
            </w:r>
          </w:p>
        </w:tc>
        <w:tc>
          <w:tcPr>
            <w:tcW w:w="825"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5</w:t>
            </w:r>
          </w:p>
        </w:tc>
        <w:tc>
          <w:tcPr>
            <w:tcW w:w="850"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6</w:t>
            </w:r>
          </w:p>
        </w:tc>
        <w:tc>
          <w:tcPr>
            <w:tcW w:w="609"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7</w:t>
            </w:r>
          </w:p>
        </w:tc>
        <w:tc>
          <w:tcPr>
            <w:tcW w:w="1229"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8</w:t>
            </w:r>
          </w:p>
        </w:tc>
        <w:tc>
          <w:tcPr>
            <w:tcW w:w="997"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9</w:t>
            </w:r>
          </w:p>
        </w:tc>
        <w:tc>
          <w:tcPr>
            <w:tcW w:w="954" w:type="dxa"/>
            <w:tcBorders>
              <w:top w:val="nil"/>
              <w:left w:val="nil"/>
              <w:bottom w:val="single" w:sz="4" w:space="0" w:color="auto"/>
              <w:right w:val="single" w:sz="4" w:space="0" w:color="auto"/>
            </w:tcBorders>
            <w:vAlign w:val="bottom"/>
          </w:tcPr>
          <w:p w:rsidR="00BC2288" w:rsidRPr="00BB6308" w:rsidRDefault="001D0F16" w:rsidP="00D86ECA">
            <w:pPr>
              <w:suppressAutoHyphens w:val="0"/>
              <w:jc w:val="center"/>
              <w:rPr>
                <w:sz w:val="20"/>
                <w:szCs w:val="20"/>
                <w:lang w:val="uk-UA" w:eastAsia="ru-RU"/>
              </w:rPr>
            </w:pPr>
            <w:r>
              <w:rPr>
                <w:sz w:val="20"/>
                <w:szCs w:val="20"/>
                <w:lang w:val="uk-UA" w:eastAsia="ru-RU"/>
              </w:rPr>
              <w:t>10</w:t>
            </w:r>
          </w:p>
        </w:tc>
      </w:tr>
      <w:tr w:rsidR="00CF47A0" w:rsidRPr="00BB6308" w:rsidTr="00180200">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rsidR="00CF47A0" w:rsidRPr="006B1E99" w:rsidRDefault="00CF47A0" w:rsidP="00D86ECA">
            <w:pPr>
              <w:jc w:val="center"/>
              <w:rPr>
                <w:rFonts w:ascii="Arial" w:hAnsi="Arial" w:cs="Arial"/>
                <w:b/>
                <w:bCs/>
                <w:sz w:val="20"/>
                <w:szCs w:val="20"/>
                <w:lang w:val="en-US" w:eastAsia="ru-RU"/>
              </w:rPr>
            </w:pPr>
            <w:r w:rsidRPr="00BB6308">
              <w:rPr>
                <w:b/>
                <w:bCs/>
                <w:sz w:val="20"/>
                <w:szCs w:val="20"/>
                <w:lang w:val="uk-UA" w:eastAsia="ru-RU"/>
              </w:rPr>
              <w:t>201</w:t>
            </w:r>
            <w:r>
              <w:rPr>
                <w:b/>
                <w:bCs/>
                <w:sz w:val="20"/>
                <w:szCs w:val="20"/>
                <w:lang w:val="en-US" w:eastAsia="ru-RU"/>
              </w:rPr>
              <w:t>7</w:t>
            </w:r>
          </w:p>
        </w:tc>
      </w:tr>
      <w:tr w:rsidR="00BC2288" w:rsidRPr="00BB6308">
        <w:trPr>
          <w:trHeight w:val="240"/>
        </w:trPr>
        <w:tc>
          <w:tcPr>
            <w:tcW w:w="1951" w:type="dxa"/>
            <w:tcBorders>
              <w:top w:val="nil"/>
              <w:left w:val="single" w:sz="4" w:space="0" w:color="auto"/>
              <w:bottom w:val="single" w:sz="4" w:space="0" w:color="auto"/>
              <w:right w:val="single" w:sz="4" w:space="0" w:color="auto"/>
            </w:tcBorders>
            <w:vAlign w:val="bottom"/>
          </w:tcPr>
          <w:p w:rsidR="00BC2288" w:rsidRPr="00BB6308" w:rsidRDefault="00BC2288"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r>
      <w:tr w:rsidR="00BC2288" w:rsidRPr="00BB6308">
        <w:trPr>
          <w:trHeight w:val="240"/>
        </w:trPr>
        <w:tc>
          <w:tcPr>
            <w:tcW w:w="1951" w:type="dxa"/>
            <w:tcBorders>
              <w:top w:val="nil"/>
              <w:left w:val="single" w:sz="4" w:space="0" w:color="auto"/>
              <w:bottom w:val="single" w:sz="4" w:space="0" w:color="auto"/>
              <w:right w:val="single" w:sz="4" w:space="0" w:color="auto"/>
            </w:tcBorders>
            <w:vAlign w:val="bottom"/>
          </w:tcPr>
          <w:p w:rsidR="00BC2288" w:rsidRPr="00BB6308" w:rsidRDefault="00BC2288"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31</w:t>
            </w:r>
          </w:p>
        </w:tc>
        <w:tc>
          <w:tcPr>
            <w:tcW w:w="690"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31</w:t>
            </w:r>
          </w:p>
        </w:tc>
        <w:tc>
          <w:tcPr>
            <w:tcW w:w="735"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7</w:t>
            </w:r>
          </w:p>
        </w:tc>
        <w:tc>
          <w:tcPr>
            <w:tcW w:w="825"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11</w:t>
            </w:r>
          </w:p>
        </w:tc>
        <w:tc>
          <w:tcPr>
            <w:tcW w:w="850"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49</w:t>
            </w:r>
          </w:p>
        </w:tc>
        <w:tc>
          <w:tcPr>
            <w:tcW w:w="954"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uk-UA" w:eastAsia="ru-RU"/>
              </w:rPr>
              <w:t>3</w:t>
            </w:r>
            <w:r>
              <w:rPr>
                <w:sz w:val="20"/>
                <w:szCs w:val="20"/>
                <w:lang w:val="en-US" w:eastAsia="ru-RU"/>
              </w:rPr>
              <w:t>4</w:t>
            </w:r>
          </w:p>
        </w:tc>
      </w:tr>
      <w:tr w:rsidR="00BC2288" w:rsidRPr="00BB6308">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BC2288" w:rsidRPr="00BB6308" w:rsidRDefault="00BC2288"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sidRPr="00BB6308">
              <w:rPr>
                <w:sz w:val="20"/>
                <w:szCs w:val="20"/>
                <w:lang w:val="uk-UA" w:eastAsia="ru-RU"/>
              </w:rPr>
              <w:t>15</w:t>
            </w:r>
            <w:r>
              <w:rPr>
                <w:sz w:val="20"/>
                <w:szCs w:val="20"/>
                <w:lang w:val="en-US" w:eastAsia="ru-RU"/>
              </w:rPr>
              <w:t>8</w:t>
            </w:r>
          </w:p>
        </w:tc>
        <w:tc>
          <w:tcPr>
            <w:tcW w:w="690"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31</w:t>
            </w:r>
          </w:p>
        </w:tc>
        <w:tc>
          <w:tcPr>
            <w:tcW w:w="735"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7</w:t>
            </w:r>
          </w:p>
        </w:tc>
        <w:tc>
          <w:tcPr>
            <w:tcW w:w="825"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11</w:t>
            </w:r>
          </w:p>
        </w:tc>
        <w:tc>
          <w:tcPr>
            <w:tcW w:w="850" w:type="dxa"/>
            <w:tcBorders>
              <w:top w:val="nil"/>
              <w:left w:val="nil"/>
              <w:bottom w:val="single" w:sz="4" w:space="0" w:color="auto"/>
              <w:right w:val="single" w:sz="4" w:space="0" w:color="auto"/>
            </w:tcBorders>
            <w:shd w:val="clear" w:color="auto" w:fill="8E5E42"/>
            <w:vAlign w:val="center"/>
          </w:tcPr>
          <w:p w:rsidR="00BC2288" w:rsidRPr="00BB6308" w:rsidRDefault="00BC2288"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BC2288" w:rsidRPr="00BB6308" w:rsidRDefault="00BC2288"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954"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uk-UA" w:eastAsia="ru-RU"/>
              </w:rPr>
              <w:t>3</w:t>
            </w:r>
            <w:r>
              <w:rPr>
                <w:sz w:val="20"/>
                <w:szCs w:val="20"/>
                <w:lang w:val="en-US" w:eastAsia="ru-RU"/>
              </w:rPr>
              <w:t>4</w:t>
            </w:r>
          </w:p>
        </w:tc>
      </w:tr>
      <w:tr w:rsidR="00CF47A0" w:rsidRPr="00BB6308" w:rsidTr="005A2643">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rsidR="00CF47A0" w:rsidRPr="006B1E99" w:rsidRDefault="00CF47A0" w:rsidP="00D86ECA">
            <w:pPr>
              <w:jc w:val="center"/>
              <w:rPr>
                <w:rFonts w:ascii="Arial" w:hAnsi="Arial" w:cs="Arial"/>
                <w:b/>
                <w:bCs/>
                <w:sz w:val="20"/>
                <w:szCs w:val="20"/>
                <w:lang w:val="en-US" w:eastAsia="ru-RU"/>
              </w:rPr>
            </w:pPr>
            <w:r w:rsidRPr="00BB6308">
              <w:rPr>
                <w:b/>
                <w:bCs/>
                <w:sz w:val="20"/>
                <w:szCs w:val="20"/>
                <w:lang w:val="uk-UA" w:eastAsia="ru-RU"/>
              </w:rPr>
              <w:t>201</w:t>
            </w:r>
            <w:r>
              <w:rPr>
                <w:b/>
                <w:bCs/>
                <w:sz w:val="20"/>
                <w:szCs w:val="20"/>
                <w:lang w:val="en-US" w:eastAsia="ru-RU"/>
              </w:rPr>
              <w:t>8</w:t>
            </w:r>
          </w:p>
        </w:tc>
      </w:tr>
      <w:tr w:rsidR="00BC2288" w:rsidRPr="00BB6308">
        <w:trPr>
          <w:trHeight w:val="240"/>
        </w:trPr>
        <w:tc>
          <w:tcPr>
            <w:tcW w:w="1951" w:type="dxa"/>
            <w:tcBorders>
              <w:top w:val="nil"/>
              <w:left w:val="single" w:sz="4" w:space="0" w:color="auto"/>
              <w:bottom w:val="single" w:sz="4" w:space="0" w:color="auto"/>
              <w:right w:val="single" w:sz="4" w:space="0" w:color="auto"/>
            </w:tcBorders>
            <w:vAlign w:val="bottom"/>
          </w:tcPr>
          <w:p w:rsidR="00BC2288" w:rsidRPr="00BB6308" w:rsidRDefault="00BC2288"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r>
      <w:tr w:rsidR="00BC2288" w:rsidRPr="00BB6308">
        <w:trPr>
          <w:trHeight w:val="240"/>
        </w:trPr>
        <w:tc>
          <w:tcPr>
            <w:tcW w:w="1951" w:type="dxa"/>
            <w:tcBorders>
              <w:top w:val="nil"/>
              <w:left w:val="single" w:sz="4" w:space="0" w:color="auto"/>
              <w:bottom w:val="single" w:sz="4" w:space="0" w:color="auto"/>
              <w:right w:val="single" w:sz="4" w:space="0" w:color="auto"/>
            </w:tcBorders>
            <w:vAlign w:val="bottom"/>
          </w:tcPr>
          <w:p w:rsidR="00BC2288" w:rsidRPr="00BB6308" w:rsidRDefault="00BC2288"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BC2288" w:rsidRPr="001D0F16" w:rsidRDefault="001D0F16" w:rsidP="00D86ECA">
            <w:pPr>
              <w:suppressAutoHyphens w:val="0"/>
              <w:jc w:val="center"/>
              <w:rPr>
                <w:sz w:val="20"/>
                <w:szCs w:val="20"/>
                <w:lang w:val="uk-UA" w:eastAsia="ru-RU"/>
              </w:rPr>
            </w:pPr>
            <w:r>
              <w:rPr>
                <w:sz w:val="20"/>
                <w:szCs w:val="20"/>
                <w:lang w:val="en-US" w:eastAsia="ru-RU"/>
              </w:rPr>
              <w:t>4</w:t>
            </w:r>
            <w:r>
              <w:rPr>
                <w:sz w:val="20"/>
                <w:szCs w:val="20"/>
                <w:lang w:val="uk-UA" w:eastAsia="ru-RU"/>
              </w:rPr>
              <w:t>9</w:t>
            </w:r>
          </w:p>
        </w:tc>
        <w:tc>
          <w:tcPr>
            <w:tcW w:w="690" w:type="dxa"/>
            <w:tcBorders>
              <w:top w:val="nil"/>
              <w:left w:val="nil"/>
              <w:bottom w:val="single" w:sz="4" w:space="0" w:color="auto"/>
              <w:right w:val="single" w:sz="4" w:space="0" w:color="auto"/>
            </w:tcBorders>
            <w:vAlign w:val="center"/>
          </w:tcPr>
          <w:p w:rsidR="00BC2288" w:rsidRPr="001D0F16" w:rsidRDefault="001D0F16" w:rsidP="00D86ECA">
            <w:pPr>
              <w:suppressAutoHyphens w:val="0"/>
              <w:jc w:val="center"/>
              <w:rPr>
                <w:sz w:val="20"/>
                <w:szCs w:val="20"/>
                <w:lang w:val="uk-UA" w:eastAsia="ru-RU"/>
              </w:rPr>
            </w:pPr>
            <w:r>
              <w:rPr>
                <w:sz w:val="20"/>
                <w:szCs w:val="20"/>
                <w:lang w:val="uk-UA" w:eastAsia="ru-RU"/>
              </w:rPr>
              <w:t>34</w:t>
            </w:r>
          </w:p>
        </w:tc>
        <w:tc>
          <w:tcPr>
            <w:tcW w:w="735"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BC2288" w:rsidRPr="00BB6308" w:rsidRDefault="00BC2288"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4</w:t>
            </w:r>
          </w:p>
        </w:tc>
        <w:tc>
          <w:tcPr>
            <w:tcW w:w="997" w:type="dxa"/>
            <w:tcBorders>
              <w:top w:val="nil"/>
              <w:left w:val="nil"/>
              <w:bottom w:val="single" w:sz="4" w:space="0" w:color="auto"/>
              <w:right w:val="single" w:sz="4" w:space="0" w:color="auto"/>
            </w:tcBorders>
            <w:vAlign w:val="center"/>
          </w:tcPr>
          <w:p w:rsidR="00BC2288" w:rsidRPr="006B1E99" w:rsidRDefault="00022F89" w:rsidP="00D86ECA">
            <w:pPr>
              <w:suppressAutoHyphens w:val="0"/>
              <w:jc w:val="center"/>
              <w:rPr>
                <w:sz w:val="20"/>
                <w:szCs w:val="20"/>
                <w:lang w:val="en-US" w:eastAsia="ru-RU"/>
              </w:rPr>
            </w:pPr>
            <w:r>
              <w:rPr>
                <w:sz w:val="20"/>
                <w:szCs w:val="20"/>
                <w:lang w:val="uk-UA" w:eastAsia="ru-RU"/>
              </w:rPr>
              <w:t>49</w:t>
            </w:r>
          </w:p>
        </w:tc>
        <w:tc>
          <w:tcPr>
            <w:tcW w:w="954" w:type="dxa"/>
            <w:tcBorders>
              <w:top w:val="nil"/>
              <w:left w:val="nil"/>
              <w:bottom w:val="single" w:sz="4" w:space="0" w:color="auto"/>
              <w:right w:val="single" w:sz="4" w:space="0" w:color="auto"/>
            </w:tcBorders>
            <w:vAlign w:val="center"/>
          </w:tcPr>
          <w:p w:rsidR="00BC2288" w:rsidRPr="001D0F16" w:rsidRDefault="00BC2288" w:rsidP="00D86ECA">
            <w:pPr>
              <w:suppressAutoHyphens w:val="0"/>
              <w:jc w:val="center"/>
              <w:rPr>
                <w:sz w:val="20"/>
                <w:szCs w:val="20"/>
                <w:lang w:val="uk-UA" w:eastAsia="ru-RU"/>
              </w:rPr>
            </w:pPr>
            <w:r>
              <w:rPr>
                <w:sz w:val="20"/>
                <w:szCs w:val="20"/>
                <w:lang w:val="uk-UA" w:eastAsia="ru-RU"/>
              </w:rPr>
              <w:t>3</w:t>
            </w:r>
            <w:r w:rsidR="001D0F16">
              <w:rPr>
                <w:sz w:val="20"/>
                <w:szCs w:val="20"/>
                <w:lang w:val="uk-UA" w:eastAsia="ru-RU"/>
              </w:rPr>
              <w:t>8</w:t>
            </w:r>
          </w:p>
        </w:tc>
      </w:tr>
      <w:tr w:rsidR="00BC2288" w:rsidRPr="00BB6308">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BC2288" w:rsidRPr="00BB6308" w:rsidRDefault="00BC2288"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uk-UA" w:eastAsia="ru-RU"/>
              </w:rPr>
              <w:t>1</w:t>
            </w:r>
            <w:r>
              <w:rPr>
                <w:sz w:val="20"/>
                <w:szCs w:val="20"/>
                <w:lang w:val="en-US" w:eastAsia="ru-RU"/>
              </w:rPr>
              <w:t>70</w:t>
            </w:r>
          </w:p>
        </w:tc>
        <w:tc>
          <w:tcPr>
            <w:tcW w:w="690" w:type="dxa"/>
            <w:tcBorders>
              <w:top w:val="nil"/>
              <w:left w:val="nil"/>
              <w:bottom w:val="single" w:sz="4" w:space="0" w:color="auto"/>
              <w:right w:val="single" w:sz="4" w:space="0" w:color="auto"/>
            </w:tcBorders>
            <w:shd w:val="clear" w:color="auto" w:fill="8E5E42"/>
            <w:vAlign w:val="center"/>
          </w:tcPr>
          <w:p w:rsidR="00BC2288" w:rsidRPr="001D0F16" w:rsidRDefault="001D0F16" w:rsidP="00D86ECA">
            <w:pPr>
              <w:suppressAutoHyphens w:val="0"/>
              <w:jc w:val="center"/>
              <w:rPr>
                <w:sz w:val="20"/>
                <w:szCs w:val="20"/>
                <w:lang w:val="uk-UA" w:eastAsia="ru-RU"/>
              </w:rPr>
            </w:pPr>
            <w:r>
              <w:rPr>
                <w:sz w:val="20"/>
                <w:szCs w:val="20"/>
                <w:lang w:val="uk-UA" w:eastAsia="ru-RU"/>
              </w:rPr>
              <w:t>34</w:t>
            </w:r>
          </w:p>
        </w:tc>
        <w:tc>
          <w:tcPr>
            <w:tcW w:w="735" w:type="dxa"/>
            <w:tcBorders>
              <w:top w:val="nil"/>
              <w:left w:val="nil"/>
              <w:bottom w:val="single" w:sz="4" w:space="0" w:color="auto"/>
              <w:right w:val="single" w:sz="4" w:space="0" w:color="auto"/>
            </w:tcBorders>
            <w:shd w:val="clear" w:color="auto" w:fill="8E5E42"/>
            <w:vAlign w:val="center"/>
          </w:tcPr>
          <w:p w:rsidR="00BC2288" w:rsidRPr="00BB6308" w:rsidRDefault="00BC2288"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shd w:val="clear" w:color="auto" w:fill="8E5E42"/>
            <w:vAlign w:val="center"/>
          </w:tcPr>
          <w:p w:rsidR="00BC2288" w:rsidRPr="00BB6308" w:rsidRDefault="00BC2288"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shd w:val="clear" w:color="auto" w:fill="8E5E42"/>
            <w:vAlign w:val="center"/>
          </w:tcPr>
          <w:p w:rsidR="00BC2288" w:rsidRPr="00BB6308" w:rsidRDefault="00BC2288"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BC2288" w:rsidRPr="00BB6308" w:rsidRDefault="00BC2288"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BC2288" w:rsidRPr="006B1E99" w:rsidRDefault="00BC2288" w:rsidP="00D86ECA">
            <w:pPr>
              <w:suppressAutoHyphens w:val="0"/>
              <w:jc w:val="center"/>
              <w:rPr>
                <w:sz w:val="20"/>
                <w:szCs w:val="20"/>
                <w:lang w:val="en-US" w:eastAsia="ru-RU"/>
              </w:rPr>
            </w:pPr>
            <w:r>
              <w:rPr>
                <w:sz w:val="20"/>
                <w:szCs w:val="20"/>
                <w:lang w:val="en-US" w:eastAsia="ru-RU"/>
              </w:rPr>
              <w:t>4</w:t>
            </w:r>
          </w:p>
        </w:tc>
        <w:tc>
          <w:tcPr>
            <w:tcW w:w="997" w:type="dxa"/>
            <w:tcBorders>
              <w:top w:val="nil"/>
              <w:left w:val="nil"/>
              <w:bottom w:val="single" w:sz="4" w:space="0" w:color="auto"/>
              <w:right w:val="single" w:sz="4" w:space="0" w:color="auto"/>
            </w:tcBorders>
            <w:shd w:val="clear" w:color="auto" w:fill="8E5E42"/>
            <w:vAlign w:val="center"/>
          </w:tcPr>
          <w:p w:rsidR="00BC2288" w:rsidRPr="00022F89" w:rsidRDefault="00BC2288" w:rsidP="00D86ECA">
            <w:pPr>
              <w:suppressAutoHyphens w:val="0"/>
              <w:jc w:val="center"/>
              <w:rPr>
                <w:sz w:val="20"/>
                <w:szCs w:val="20"/>
                <w:lang w:val="uk-UA" w:eastAsia="ru-RU"/>
              </w:rPr>
            </w:pPr>
            <w:r>
              <w:rPr>
                <w:sz w:val="20"/>
                <w:szCs w:val="20"/>
                <w:lang w:val="uk-UA" w:eastAsia="ru-RU"/>
              </w:rPr>
              <w:t>17</w:t>
            </w:r>
            <w:r w:rsidR="00022F89">
              <w:rPr>
                <w:sz w:val="20"/>
                <w:szCs w:val="20"/>
                <w:lang w:val="uk-UA" w:eastAsia="ru-RU"/>
              </w:rPr>
              <w:t>6</w:t>
            </w:r>
          </w:p>
        </w:tc>
        <w:tc>
          <w:tcPr>
            <w:tcW w:w="954" w:type="dxa"/>
            <w:tcBorders>
              <w:top w:val="nil"/>
              <w:left w:val="nil"/>
              <w:bottom w:val="single" w:sz="4" w:space="0" w:color="auto"/>
              <w:right w:val="single" w:sz="4" w:space="0" w:color="auto"/>
            </w:tcBorders>
            <w:shd w:val="clear" w:color="auto" w:fill="8E5E42"/>
            <w:vAlign w:val="center"/>
          </w:tcPr>
          <w:p w:rsidR="00BC2288" w:rsidRPr="001D0F16" w:rsidRDefault="001D0F16" w:rsidP="00D86ECA">
            <w:pPr>
              <w:suppressAutoHyphens w:val="0"/>
              <w:jc w:val="center"/>
              <w:rPr>
                <w:sz w:val="20"/>
                <w:szCs w:val="20"/>
                <w:lang w:val="uk-UA" w:eastAsia="ru-RU"/>
              </w:rPr>
            </w:pPr>
            <w:r>
              <w:rPr>
                <w:sz w:val="20"/>
                <w:szCs w:val="20"/>
                <w:lang w:val="uk-UA" w:eastAsia="ru-RU"/>
              </w:rPr>
              <w:t>38</w:t>
            </w:r>
          </w:p>
        </w:tc>
      </w:tr>
    </w:tbl>
    <w:p w:rsidR="00BC2288" w:rsidRPr="00BB6308" w:rsidRDefault="00BC2288" w:rsidP="00757479">
      <w:pPr>
        <w:pStyle w:val="1"/>
        <w:jc w:val="both"/>
        <w:rPr>
          <w:b w:val="0"/>
          <w:bCs w:val="0"/>
          <w:color w:val="000000"/>
          <w:lang w:val="uk-UA"/>
        </w:rPr>
      </w:pPr>
      <w:bookmarkStart w:id="51" w:name="_Toc351984700"/>
      <w:bookmarkStart w:id="52" w:name="_Toc414904802"/>
      <w:r w:rsidRPr="00BB6308">
        <w:rPr>
          <w:rFonts w:ascii="Times New Roman" w:hAnsi="Times New Roman" w:cs="Times New Roman"/>
          <w:sz w:val="24"/>
          <w:szCs w:val="24"/>
          <w:lang w:val="uk-UA"/>
        </w:rPr>
        <w:t>Примітка 6. «Грошові кошти Товариства</w:t>
      </w:r>
      <w:bookmarkEnd w:id="51"/>
      <w:r w:rsidRPr="00BB6308">
        <w:rPr>
          <w:rFonts w:ascii="Times New Roman" w:hAnsi="Times New Roman" w:cs="Times New Roman"/>
          <w:sz w:val="24"/>
          <w:szCs w:val="24"/>
          <w:lang w:val="uk-UA"/>
        </w:rPr>
        <w:t xml:space="preserve"> (р. 1165-1167, ф.1,  Баланс «Звіт про фінансовий стан»)»</w:t>
      </w:r>
      <w:bookmarkEnd w:id="52"/>
    </w:p>
    <w:p w:rsidR="005E18B9" w:rsidRDefault="00BC2288" w:rsidP="0043428C">
      <w:pPr>
        <w:widowControl w:val="0"/>
        <w:autoSpaceDE w:val="0"/>
        <w:snapToGrid w:val="0"/>
        <w:ind w:firstLine="708"/>
        <w:jc w:val="both"/>
        <w:rPr>
          <w:lang w:val="uk-UA"/>
        </w:rPr>
      </w:pPr>
      <w:r w:rsidRPr="00BB6308">
        <w:rPr>
          <w:color w:val="000000"/>
          <w:lang w:val="uk-UA"/>
        </w:rPr>
        <w:t>Грошові кошти Товариства складаються з грошових коштів на поточних рахунках та  в касі Товариства.</w:t>
      </w:r>
      <w:r w:rsidRPr="00BB6308">
        <w:rPr>
          <w:lang w:val="uk-UA"/>
        </w:rPr>
        <w:t xml:space="preserve"> В рядк</w:t>
      </w:r>
      <w:r w:rsidR="005E18B9">
        <w:rPr>
          <w:lang w:val="uk-UA"/>
        </w:rPr>
        <w:t>ах</w:t>
      </w:r>
      <w:r w:rsidRPr="00BB6308">
        <w:rPr>
          <w:lang w:val="uk-UA"/>
        </w:rPr>
        <w:t xml:space="preserve"> 1165</w:t>
      </w:r>
      <w:r w:rsidR="005E18B9">
        <w:rPr>
          <w:lang w:val="uk-UA"/>
        </w:rPr>
        <w:t xml:space="preserve">, 1166 </w:t>
      </w:r>
      <w:r w:rsidRPr="00BB6308">
        <w:rPr>
          <w:lang w:val="uk-UA"/>
        </w:rPr>
        <w:t>Звіту про фінансовий стан на кінець звітного періоду відображено</w:t>
      </w:r>
      <w:r w:rsidR="005E18B9">
        <w:rPr>
          <w:lang w:val="uk-UA"/>
        </w:rPr>
        <w:t>?</w:t>
      </w:r>
    </w:p>
    <w:p w:rsidR="005E18B9" w:rsidRDefault="005E18B9" w:rsidP="0043428C">
      <w:pPr>
        <w:widowControl w:val="0"/>
        <w:autoSpaceDE w:val="0"/>
        <w:snapToGrid w:val="0"/>
        <w:ind w:firstLine="708"/>
        <w:jc w:val="both"/>
        <w:rPr>
          <w:lang w:val="uk-UA"/>
        </w:rPr>
      </w:pPr>
      <w:r>
        <w:rPr>
          <w:lang w:val="uk-UA"/>
        </w:rPr>
        <w:t>-</w:t>
      </w:r>
      <w:r w:rsidR="00BC2288" w:rsidRPr="00BB6308">
        <w:rPr>
          <w:lang w:val="uk-UA"/>
        </w:rPr>
        <w:t xml:space="preserve"> готівка в касі в національній валюті в сумі </w:t>
      </w:r>
      <w:r>
        <w:rPr>
          <w:lang w:val="uk-UA"/>
        </w:rPr>
        <w:t>315</w:t>
      </w:r>
      <w:r w:rsidR="00BC2288" w:rsidRPr="00BB6308">
        <w:rPr>
          <w:lang w:val="uk-UA"/>
        </w:rPr>
        <w:t xml:space="preserve"> тис. грн.</w:t>
      </w:r>
    </w:p>
    <w:p w:rsidR="00BC2288" w:rsidRPr="00BB6308" w:rsidRDefault="00BC2288" w:rsidP="0043428C">
      <w:pPr>
        <w:widowControl w:val="0"/>
        <w:autoSpaceDE w:val="0"/>
        <w:snapToGrid w:val="0"/>
        <w:ind w:firstLine="708"/>
        <w:jc w:val="both"/>
        <w:rPr>
          <w:lang w:val="uk-UA"/>
        </w:rPr>
      </w:pPr>
      <w:r w:rsidRPr="00BB6308">
        <w:rPr>
          <w:lang w:val="uk-UA"/>
        </w:rPr>
        <w:t>Іншими коштами в Товариство не володіє.</w:t>
      </w:r>
    </w:p>
    <w:p w:rsidR="00BC2288" w:rsidRPr="00BB6308" w:rsidRDefault="00BC2288" w:rsidP="00757479">
      <w:pPr>
        <w:pStyle w:val="1"/>
        <w:jc w:val="both"/>
        <w:rPr>
          <w:b w:val="0"/>
          <w:bCs w:val="0"/>
          <w:lang w:val="uk-UA"/>
        </w:rPr>
      </w:pPr>
      <w:bookmarkStart w:id="53" w:name="_Toc351984701"/>
      <w:bookmarkStart w:id="54" w:name="_Toc414904803"/>
      <w:r w:rsidRPr="00BB6308">
        <w:rPr>
          <w:rFonts w:ascii="Times New Roman" w:hAnsi="Times New Roman" w:cs="Times New Roman"/>
          <w:sz w:val="24"/>
          <w:szCs w:val="24"/>
          <w:lang w:val="uk-UA"/>
        </w:rPr>
        <w:t>Примітка 7. «Дебіторська заборгованість</w:t>
      </w:r>
      <w:bookmarkEnd w:id="53"/>
      <w:r w:rsidRPr="00BB6308">
        <w:rPr>
          <w:rFonts w:ascii="Times New Roman" w:hAnsi="Times New Roman" w:cs="Times New Roman"/>
          <w:sz w:val="24"/>
          <w:szCs w:val="24"/>
          <w:lang w:val="uk-UA"/>
        </w:rPr>
        <w:t xml:space="preserve"> (р. 1125-1155, ф.1  Баланс «Звіт про фінансовий стан»)»</w:t>
      </w:r>
      <w:bookmarkEnd w:id="54"/>
    </w:p>
    <w:p w:rsidR="00BC2288" w:rsidRPr="00BB6308" w:rsidRDefault="00BC2288" w:rsidP="00757479">
      <w:pPr>
        <w:widowControl w:val="0"/>
        <w:autoSpaceDE w:val="0"/>
        <w:snapToGrid w:val="0"/>
        <w:ind w:firstLine="708"/>
        <w:jc w:val="both"/>
        <w:rPr>
          <w:lang w:val="uk-UA"/>
        </w:rPr>
      </w:pPr>
      <w:r w:rsidRPr="00BB6308">
        <w:rPr>
          <w:lang w:val="uk-UA"/>
        </w:rPr>
        <w:t>Основні принципи обліку дебіторської заборгованості наведені в примітці1.2.</w:t>
      </w:r>
    </w:p>
    <w:p w:rsidR="00BC2288" w:rsidRPr="00BB6308" w:rsidRDefault="00BC2288" w:rsidP="00757479">
      <w:pPr>
        <w:widowControl w:val="0"/>
        <w:autoSpaceDE w:val="0"/>
        <w:snapToGrid w:val="0"/>
        <w:ind w:firstLine="720"/>
        <w:jc w:val="both"/>
        <w:rPr>
          <w:lang w:val="uk-UA"/>
        </w:rPr>
      </w:pPr>
      <w:r w:rsidRPr="00BB6308">
        <w:rPr>
          <w:lang w:val="uk-UA"/>
        </w:rPr>
        <w:t>Класифікація дебіторської заборгованості за видами станом на 31.12.201</w:t>
      </w:r>
      <w:r w:rsidRPr="000A2139">
        <w:t>7</w:t>
      </w:r>
      <w:r w:rsidRPr="00BB6308">
        <w:rPr>
          <w:lang w:val="uk-UA"/>
        </w:rPr>
        <w:t>, і на 31.12.201</w:t>
      </w:r>
      <w:r w:rsidRPr="000A2139">
        <w:t>8</w:t>
      </w:r>
      <w:r w:rsidRPr="00BB6308">
        <w:rPr>
          <w:lang w:val="uk-UA"/>
        </w:rPr>
        <w:t xml:space="preserve"> року наведено в таблиці 2 </w:t>
      </w:r>
    </w:p>
    <w:p w:rsidR="00BC2288" w:rsidRPr="00BB6308" w:rsidRDefault="00BC2288" w:rsidP="00757479">
      <w:pPr>
        <w:widowControl w:val="0"/>
        <w:autoSpaceDE w:val="0"/>
        <w:snapToGrid w:val="0"/>
        <w:ind w:firstLine="720"/>
        <w:jc w:val="right"/>
        <w:rPr>
          <w:lang w:val="uk-UA"/>
        </w:rPr>
      </w:pPr>
      <w:r w:rsidRPr="00BB6308">
        <w:rPr>
          <w:lang w:val="uk-UA"/>
        </w:rPr>
        <w:t>Таблиця 2 (тис. грн.)</w:t>
      </w:r>
    </w:p>
    <w:tbl>
      <w:tblPr>
        <w:tblW w:w="8816" w:type="dxa"/>
        <w:jc w:val="center"/>
        <w:tblLook w:val="0000" w:firstRow="0" w:lastRow="0" w:firstColumn="0" w:lastColumn="0" w:noHBand="0" w:noVBand="0"/>
      </w:tblPr>
      <w:tblGrid>
        <w:gridCol w:w="5172"/>
        <w:gridCol w:w="1767"/>
        <w:gridCol w:w="1877"/>
      </w:tblGrid>
      <w:tr w:rsidR="00BC2288" w:rsidRPr="00BB6308" w:rsidTr="005E18B9">
        <w:trPr>
          <w:trHeight w:val="20"/>
          <w:jc w:val="center"/>
        </w:trPr>
        <w:tc>
          <w:tcPr>
            <w:tcW w:w="5172" w:type="dxa"/>
            <w:tcBorders>
              <w:top w:val="single" w:sz="4" w:space="0" w:color="auto"/>
              <w:left w:val="single" w:sz="4" w:space="0" w:color="auto"/>
              <w:bottom w:val="single" w:sz="4" w:space="0" w:color="auto"/>
              <w:right w:val="single" w:sz="4" w:space="0" w:color="auto"/>
            </w:tcBorders>
            <w:vAlign w:val="center"/>
          </w:tcPr>
          <w:p w:rsidR="00BC2288" w:rsidRPr="00BB6308" w:rsidRDefault="00BC2288" w:rsidP="00AE42F7">
            <w:pPr>
              <w:suppressAutoHyphens w:val="0"/>
              <w:jc w:val="center"/>
              <w:rPr>
                <w:b/>
                <w:bCs/>
                <w:lang w:val="uk-UA" w:eastAsia="ru-RU"/>
              </w:rPr>
            </w:pPr>
            <w:r w:rsidRPr="00BB6308">
              <w:rPr>
                <w:b/>
                <w:bCs/>
                <w:lang w:val="uk-UA" w:eastAsia="ru-RU"/>
              </w:rPr>
              <w:t>Найменування показника</w:t>
            </w:r>
          </w:p>
        </w:tc>
        <w:tc>
          <w:tcPr>
            <w:tcW w:w="1767" w:type="dxa"/>
            <w:tcBorders>
              <w:top w:val="single" w:sz="4" w:space="0" w:color="auto"/>
              <w:left w:val="nil"/>
              <w:bottom w:val="single" w:sz="4" w:space="0" w:color="auto"/>
              <w:right w:val="single" w:sz="4" w:space="0" w:color="auto"/>
            </w:tcBorders>
            <w:vAlign w:val="center"/>
          </w:tcPr>
          <w:p w:rsidR="00BC2288" w:rsidRPr="000A2139" w:rsidRDefault="00BC2288" w:rsidP="00D86ECA">
            <w:pPr>
              <w:suppressAutoHyphens w:val="0"/>
              <w:jc w:val="center"/>
              <w:rPr>
                <w:b/>
                <w:bCs/>
                <w:lang w:val="en-US" w:eastAsia="ru-RU"/>
              </w:rPr>
            </w:pPr>
            <w:r w:rsidRPr="00BB6308">
              <w:rPr>
                <w:b/>
                <w:bCs/>
                <w:lang w:val="uk-UA" w:eastAsia="ru-RU"/>
              </w:rPr>
              <w:t>на 31.12.201</w:t>
            </w:r>
            <w:r>
              <w:rPr>
                <w:b/>
                <w:bCs/>
                <w:lang w:val="en-US" w:eastAsia="ru-RU"/>
              </w:rPr>
              <w:t>7</w:t>
            </w:r>
          </w:p>
        </w:tc>
        <w:tc>
          <w:tcPr>
            <w:tcW w:w="1877" w:type="dxa"/>
            <w:tcBorders>
              <w:top w:val="single" w:sz="4" w:space="0" w:color="auto"/>
              <w:left w:val="nil"/>
              <w:bottom w:val="single" w:sz="4" w:space="0" w:color="auto"/>
              <w:right w:val="single" w:sz="4" w:space="0" w:color="auto"/>
            </w:tcBorders>
            <w:vAlign w:val="center"/>
          </w:tcPr>
          <w:p w:rsidR="00BC2288" w:rsidRPr="000A2139" w:rsidRDefault="00BC2288" w:rsidP="00D86ECA">
            <w:pPr>
              <w:suppressAutoHyphens w:val="0"/>
              <w:jc w:val="center"/>
              <w:rPr>
                <w:b/>
                <w:bCs/>
                <w:lang w:val="en-US" w:eastAsia="ru-RU"/>
              </w:rPr>
            </w:pPr>
            <w:r w:rsidRPr="00BB6308">
              <w:rPr>
                <w:b/>
                <w:bCs/>
                <w:lang w:val="uk-UA" w:eastAsia="ru-RU"/>
              </w:rPr>
              <w:t>на 31.12.201</w:t>
            </w:r>
            <w:r>
              <w:rPr>
                <w:b/>
                <w:bCs/>
                <w:lang w:val="en-US" w:eastAsia="ru-RU"/>
              </w:rPr>
              <w:t>8</w:t>
            </w:r>
          </w:p>
        </w:tc>
      </w:tr>
      <w:tr w:rsidR="00BC2288" w:rsidRPr="00BB6308" w:rsidTr="005E18B9">
        <w:trPr>
          <w:trHeight w:val="20"/>
          <w:jc w:val="center"/>
        </w:trPr>
        <w:tc>
          <w:tcPr>
            <w:tcW w:w="5172" w:type="dxa"/>
            <w:tcBorders>
              <w:top w:val="nil"/>
              <w:left w:val="single" w:sz="4" w:space="0" w:color="auto"/>
              <w:bottom w:val="single" w:sz="4" w:space="0" w:color="auto"/>
              <w:right w:val="single" w:sz="4" w:space="0" w:color="auto"/>
            </w:tcBorders>
            <w:vAlign w:val="center"/>
          </w:tcPr>
          <w:p w:rsidR="00BC2288" w:rsidRPr="00BB6308" w:rsidRDefault="00BC2288" w:rsidP="00AE42F7">
            <w:pPr>
              <w:suppressAutoHyphens w:val="0"/>
              <w:jc w:val="center"/>
              <w:rPr>
                <w:lang w:val="uk-UA" w:eastAsia="ru-RU"/>
              </w:rPr>
            </w:pPr>
            <w:r w:rsidRPr="00BB6308">
              <w:rPr>
                <w:lang w:val="uk-UA" w:eastAsia="ru-RU"/>
              </w:rPr>
              <w:t>1</w:t>
            </w:r>
          </w:p>
        </w:tc>
        <w:tc>
          <w:tcPr>
            <w:tcW w:w="1767" w:type="dxa"/>
            <w:tcBorders>
              <w:top w:val="nil"/>
              <w:left w:val="nil"/>
              <w:bottom w:val="single" w:sz="4" w:space="0" w:color="auto"/>
              <w:right w:val="single" w:sz="4" w:space="0" w:color="auto"/>
            </w:tcBorders>
            <w:vAlign w:val="center"/>
          </w:tcPr>
          <w:p w:rsidR="00BC2288" w:rsidRPr="00BB6308" w:rsidRDefault="005E18B9" w:rsidP="00AE42F7">
            <w:pPr>
              <w:suppressAutoHyphens w:val="0"/>
              <w:jc w:val="center"/>
              <w:rPr>
                <w:lang w:val="uk-UA" w:eastAsia="ru-RU"/>
              </w:rPr>
            </w:pPr>
            <w:r>
              <w:rPr>
                <w:lang w:val="uk-UA" w:eastAsia="ru-RU"/>
              </w:rPr>
              <w:t>2</w:t>
            </w:r>
          </w:p>
        </w:tc>
        <w:tc>
          <w:tcPr>
            <w:tcW w:w="1877" w:type="dxa"/>
            <w:tcBorders>
              <w:top w:val="nil"/>
              <w:left w:val="nil"/>
              <w:bottom w:val="single" w:sz="4" w:space="0" w:color="auto"/>
              <w:right w:val="single" w:sz="4" w:space="0" w:color="auto"/>
            </w:tcBorders>
            <w:vAlign w:val="center"/>
          </w:tcPr>
          <w:p w:rsidR="00BC2288" w:rsidRPr="00BB6308" w:rsidRDefault="005E18B9" w:rsidP="00AE42F7">
            <w:pPr>
              <w:suppressAutoHyphens w:val="0"/>
              <w:jc w:val="center"/>
              <w:rPr>
                <w:lang w:val="uk-UA" w:eastAsia="ru-RU"/>
              </w:rPr>
            </w:pPr>
            <w:r>
              <w:rPr>
                <w:lang w:val="uk-UA" w:eastAsia="ru-RU"/>
              </w:rPr>
              <w:t>3</w:t>
            </w:r>
          </w:p>
        </w:tc>
      </w:tr>
      <w:tr w:rsidR="00BC2288" w:rsidRPr="00BB6308" w:rsidTr="005E18B9">
        <w:trPr>
          <w:trHeight w:val="20"/>
          <w:jc w:val="center"/>
        </w:trPr>
        <w:tc>
          <w:tcPr>
            <w:tcW w:w="5172" w:type="dxa"/>
            <w:tcBorders>
              <w:top w:val="nil"/>
              <w:left w:val="single" w:sz="4" w:space="0" w:color="auto"/>
              <w:bottom w:val="single" w:sz="4" w:space="0" w:color="auto"/>
              <w:right w:val="single" w:sz="4" w:space="0" w:color="auto"/>
            </w:tcBorders>
            <w:vAlign w:val="center"/>
          </w:tcPr>
          <w:p w:rsidR="00BC2288" w:rsidRPr="00BB6308" w:rsidRDefault="00BC2288" w:rsidP="00AE42F7">
            <w:pPr>
              <w:suppressAutoHyphens w:val="0"/>
              <w:rPr>
                <w:lang w:val="uk-UA" w:eastAsia="ru-RU"/>
              </w:rPr>
            </w:pPr>
            <w:r w:rsidRPr="00BB6308">
              <w:rPr>
                <w:sz w:val="22"/>
                <w:szCs w:val="22"/>
                <w:lang w:val="uk-UA" w:eastAsia="ru-RU"/>
              </w:rPr>
              <w:lastRenderedPageBreak/>
              <w:t>Інша поточна дебіторська заборгованість</w:t>
            </w:r>
          </w:p>
        </w:tc>
        <w:tc>
          <w:tcPr>
            <w:tcW w:w="1767" w:type="dxa"/>
            <w:tcBorders>
              <w:top w:val="nil"/>
              <w:left w:val="nil"/>
              <w:bottom w:val="single" w:sz="4" w:space="0" w:color="auto"/>
              <w:right w:val="single" w:sz="4" w:space="0" w:color="auto"/>
            </w:tcBorders>
            <w:vAlign w:val="center"/>
          </w:tcPr>
          <w:p w:rsidR="00BC2288" w:rsidRPr="000A2139" w:rsidRDefault="00BC2288" w:rsidP="00AE42F7">
            <w:pPr>
              <w:suppressAutoHyphens w:val="0"/>
              <w:jc w:val="center"/>
              <w:rPr>
                <w:lang w:val="en-US" w:eastAsia="ru-RU"/>
              </w:rPr>
            </w:pPr>
            <w:r>
              <w:rPr>
                <w:sz w:val="22"/>
                <w:szCs w:val="22"/>
                <w:lang w:val="en-US" w:eastAsia="ru-RU"/>
              </w:rPr>
              <w:t>27</w:t>
            </w:r>
          </w:p>
        </w:tc>
        <w:tc>
          <w:tcPr>
            <w:tcW w:w="1877" w:type="dxa"/>
            <w:tcBorders>
              <w:top w:val="nil"/>
              <w:left w:val="nil"/>
              <w:bottom w:val="single" w:sz="4" w:space="0" w:color="auto"/>
              <w:right w:val="single" w:sz="4" w:space="0" w:color="auto"/>
            </w:tcBorders>
            <w:vAlign w:val="center"/>
          </w:tcPr>
          <w:p w:rsidR="00BC2288" w:rsidRPr="005E18B9" w:rsidRDefault="00BC2288" w:rsidP="00D86ECA">
            <w:pPr>
              <w:suppressAutoHyphens w:val="0"/>
              <w:rPr>
                <w:lang w:val="uk-UA" w:eastAsia="ru-RU"/>
              </w:rPr>
            </w:pPr>
            <w:r w:rsidRPr="00BB6308">
              <w:rPr>
                <w:sz w:val="22"/>
                <w:szCs w:val="22"/>
                <w:lang w:val="uk-UA" w:eastAsia="ru-RU"/>
              </w:rPr>
              <w:t xml:space="preserve">        </w:t>
            </w:r>
            <w:r w:rsidR="005E18B9">
              <w:rPr>
                <w:sz w:val="22"/>
                <w:szCs w:val="22"/>
                <w:lang w:val="en-US" w:eastAsia="ru-RU"/>
              </w:rPr>
              <w:t>12</w:t>
            </w:r>
            <w:r w:rsidR="005E18B9">
              <w:rPr>
                <w:sz w:val="22"/>
                <w:szCs w:val="22"/>
                <w:lang w:val="uk-UA" w:eastAsia="ru-RU"/>
              </w:rPr>
              <w:t>3</w:t>
            </w:r>
          </w:p>
        </w:tc>
      </w:tr>
    </w:tbl>
    <w:p w:rsidR="00BC2288" w:rsidRPr="00BB6308" w:rsidRDefault="00BC2288" w:rsidP="00757479">
      <w:pPr>
        <w:pStyle w:val="Default"/>
        <w:jc w:val="both"/>
        <w:rPr>
          <w:color w:val="auto"/>
          <w:lang w:val="uk-UA"/>
        </w:rPr>
      </w:pPr>
      <w:r w:rsidRPr="00BB6308">
        <w:rPr>
          <w:sz w:val="22"/>
          <w:szCs w:val="22"/>
          <w:lang w:val="uk-UA"/>
        </w:rPr>
        <w:tab/>
      </w:r>
      <w:r w:rsidRPr="00BB6308">
        <w:rPr>
          <w:color w:val="auto"/>
          <w:lang w:val="uk-UA"/>
        </w:rPr>
        <w:t xml:space="preserve">Всі наведені суми є короткостроковими. Чиста балансова вартість дебіторської заборгованості вважається суттєво наближеною до справедливої вартості. </w:t>
      </w:r>
    </w:p>
    <w:p w:rsidR="00BC2288" w:rsidRPr="00BB6308" w:rsidRDefault="00BC2288" w:rsidP="00757479">
      <w:pPr>
        <w:pStyle w:val="Default"/>
        <w:jc w:val="both"/>
        <w:rPr>
          <w:color w:val="auto"/>
          <w:lang w:val="uk-UA"/>
        </w:rPr>
      </w:pPr>
      <w:r w:rsidRPr="00BB6308">
        <w:rPr>
          <w:color w:val="auto"/>
          <w:lang w:val="uk-UA"/>
        </w:rPr>
        <w:tab/>
        <w:t xml:space="preserve">Дебіторська заборгованість не переглядалася на предмет знецінення оскільки вона забезпечена заставою. </w:t>
      </w:r>
    </w:p>
    <w:p w:rsidR="00BC2288" w:rsidRPr="00BB6308" w:rsidRDefault="00BC2288" w:rsidP="00757479">
      <w:pPr>
        <w:pStyle w:val="1"/>
        <w:jc w:val="both"/>
        <w:rPr>
          <w:lang w:val="uk-UA"/>
        </w:rPr>
      </w:pPr>
      <w:bookmarkStart w:id="55" w:name="_Toc351984703"/>
      <w:bookmarkStart w:id="56" w:name="_Toc414904804"/>
      <w:r w:rsidRPr="00BB6308">
        <w:rPr>
          <w:rFonts w:ascii="Times New Roman" w:hAnsi="Times New Roman" w:cs="Times New Roman"/>
          <w:sz w:val="24"/>
          <w:szCs w:val="24"/>
          <w:lang w:val="uk-UA"/>
        </w:rPr>
        <w:t>Примітка 8. «Зобов’язання, ряд. 1600 - 1690, ф.1  Баланс «Звіт про фінансовий стан»)»</w:t>
      </w:r>
      <w:bookmarkEnd w:id="55"/>
      <w:bookmarkEnd w:id="56"/>
    </w:p>
    <w:p w:rsidR="00BC2288" w:rsidRPr="00BB6308" w:rsidRDefault="00BC2288" w:rsidP="00757479">
      <w:pPr>
        <w:widowControl w:val="0"/>
        <w:autoSpaceDE w:val="0"/>
        <w:snapToGrid w:val="0"/>
        <w:jc w:val="right"/>
        <w:rPr>
          <w:lang w:val="uk-UA"/>
        </w:rPr>
      </w:pPr>
      <w:r w:rsidRPr="00BB6308">
        <w:rPr>
          <w:lang w:val="uk-UA"/>
        </w:rPr>
        <w:t>Таблиця 3 (тис. грн.)</w:t>
      </w:r>
    </w:p>
    <w:tbl>
      <w:tblPr>
        <w:tblW w:w="8855" w:type="dxa"/>
        <w:jc w:val="center"/>
        <w:tblLook w:val="0000" w:firstRow="0" w:lastRow="0" w:firstColumn="0" w:lastColumn="0" w:noHBand="0" w:noVBand="0"/>
      </w:tblPr>
      <w:tblGrid>
        <w:gridCol w:w="5306"/>
        <w:gridCol w:w="1880"/>
        <w:gridCol w:w="1669"/>
      </w:tblGrid>
      <w:tr w:rsidR="00BC2288" w:rsidRPr="00BB6308" w:rsidTr="005E18B9">
        <w:trPr>
          <w:trHeight w:val="255"/>
          <w:jc w:val="center"/>
        </w:trPr>
        <w:tc>
          <w:tcPr>
            <w:tcW w:w="5306" w:type="dxa"/>
            <w:tcBorders>
              <w:top w:val="single" w:sz="4" w:space="0" w:color="auto"/>
              <w:left w:val="single" w:sz="4" w:space="0" w:color="auto"/>
              <w:bottom w:val="single" w:sz="4" w:space="0" w:color="auto"/>
              <w:right w:val="single" w:sz="4" w:space="0" w:color="auto"/>
            </w:tcBorders>
            <w:vAlign w:val="bottom"/>
          </w:tcPr>
          <w:p w:rsidR="00BC2288" w:rsidRPr="00BB6308" w:rsidRDefault="00BC2288" w:rsidP="00AE42F7">
            <w:pPr>
              <w:suppressAutoHyphens w:val="0"/>
              <w:jc w:val="center"/>
              <w:rPr>
                <w:b/>
                <w:bCs/>
                <w:lang w:val="uk-UA" w:eastAsia="ru-RU"/>
              </w:rPr>
            </w:pPr>
            <w:r w:rsidRPr="00BB6308">
              <w:rPr>
                <w:b/>
                <w:bCs/>
                <w:lang w:val="uk-UA" w:eastAsia="ru-RU"/>
              </w:rPr>
              <w:t>Найменування статті</w:t>
            </w:r>
          </w:p>
        </w:tc>
        <w:tc>
          <w:tcPr>
            <w:tcW w:w="1880" w:type="dxa"/>
            <w:tcBorders>
              <w:top w:val="single" w:sz="4" w:space="0" w:color="auto"/>
              <w:left w:val="nil"/>
              <w:bottom w:val="single" w:sz="4" w:space="0" w:color="auto"/>
              <w:right w:val="single" w:sz="4" w:space="0" w:color="auto"/>
            </w:tcBorders>
            <w:vAlign w:val="center"/>
          </w:tcPr>
          <w:p w:rsidR="00BC2288" w:rsidRPr="000A2139" w:rsidRDefault="00BC2288" w:rsidP="00D86ECA">
            <w:pPr>
              <w:suppressAutoHyphens w:val="0"/>
              <w:jc w:val="center"/>
              <w:rPr>
                <w:b/>
                <w:bCs/>
                <w:lang w:val="en-US" w:eastAsia="ru-RU"/>
              </w:rPr>
            </w:pPr>
            <w:r w:rsidRPr="00BB6308">
              <w:rPr>
                <w:b/>
                <w:bCs/>
                <w:lang w:val="uk-UA" w:eastAsia="ru-RU"/>
              </w:rPr>
              <w:t>на 31.12.201</w:t>
            </w:r>
            <w:r>
              <w:rPr>
                <w:b/>
                <w:bCs/>
                <w:lang w:val="en-US" w:eastAsia="ru-RU"/>
              </w:rPr>
              <w:t>7</w:t>
            </w:r>
          </w:p>
        </w:tc>
        <w:tc>
          <w:tcPr>
            <w:tcW w:w="1669" w:type="dxa"/>
            <w:tcBorders>
              <w:top w:val="single" w:sz="4" w:space="0" w:color="auto"/>
              <w:left w:val="nil"/>
              <w:bottom w:val="single" w:sz="4" w:space="0" w:color="auto"/>
              <w:right w:val="single" w:sz="4" w:space="0" w:color="auto"/>
            </w:tcBorders>
            <w:vAlign w:val="center"/>
          </w:tcPr>
          <w:p w:rsidR="00BC2288" w:rsidRPr="000A2139" w:rsidRDefault="00BC2288" w:rsidP="00D86ECA">
            <w:pPr>
              <w:suppressAutoHyphens w:val="0"/>
              <w:jc w:val="center"/>
              <w:rPr>
                <w:b/>
                <w:bCs/>
                <w:lang w:val="en-US" w:eastAsia="ru-RU"/>
              </w:rPr>
            </w:pPr>
            <w:r w:rsidRPr="00BB6308">
              <w:rPr>
                <w:b/>
                <w:bCs/>
                <w:lang w:val="uk-UA" w:eastAsia="ru-RU"/>
              </w:rPr>
              <w:t>на 31.12.201</w:t>
            </w:r>
            <w:r>
              <w:rPr>
                <w:b/>
                <w:bCs/>
                <w:lang w:val="en-US" w:eastAsia="ru-RU"/>
              </w:rPr>
              <w:t>8</w:t>
            </w:r>
          </w:p>
        </w:tc>
      </w:tr>
      <w:tr w:rsidR="00BC2288" w:rsidRPr="00BB6308" w:rsidTr="005E18B9">
        <w:trPr>
          <w:trHeight w:val="255"/>
          <w:jc w:val="center"/>
        </w:trPr>
        <w:tc>
          <w:tcPr>
            <w:tcW w:w="5306" w:type="dxa"/>
            <w:tcBorders>
              <w:top w:val="nil"/>
              <w:left w:val="single" w:sz="4" w:space="0" w:color="auto"/>
              <w:bottom w:val="single" w:sz="4" w:space="0" w:color="auto"/>
              <w:right w:val="single" w:sz="4" w:space="0" w:color="auto"/>
            </w:tcBorders>
            <w:vAlign w:val="bottom"/>
          </w:tcPr>
          <w:p w:rsidR="00BC2288" w:rsidRPr="00BB6308" w:rsidRDefault="00BC2288" w:rsidP="00AE42F7">
            <w:pPr>
              <w:suppressAutoHyphens w:val="0"/>
              <w:ind w:firstLine="191"/>
              <w:rPr>
                <w:lang w:val="uk-UA" w:eastAsia="ru-RU"/>
              </w:rPr>
            </w:pPr>
            <w:r w:rsidRPr="00BB6308">
              <w:rPr>
                <w:lang w:val="uk-UA" w:eastAsia="ru-RU"/>
              </w:rPr>
              <w:t>Зобов’язання по розрахунках з бюджетом</w:t>
            </w:r>
          </w:p>
        </w:tc>
        <w:tc>
          <w:tcPr>
            <w:tcW w:w="1880"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lang w:val="uk-UA" w:eastAsia="ru-RU"/>
              </w:rPr>
            </w:pPr>
            <w:r>
              <w:rPr>
                <w:lang w:val="uk-UA" w:eastAsia="ru-RU"/>
              </w:rPr>
              <w:t>2</w:t>
            </w:r>
          </w:p>
        </w:tc>
        <w:tc>
          <w:tcPr>
            <w:tcW w:w="1669" w:type="dxa"/>
            <w:tcBorders>
              <w:top w:val="nil"/>
              <w:left w:val="nil"/>
              <w:bottom w:val="single" w:sz="4" w:space="0" w:color="auto"/>
              <w:right w:val="single" w:sz="4" w:space="0" w:color="auto"/>
            </w:tcBorders>
            <w:vAlign w:val="bottom"/>
          </w:tcPr>
          <w:p w:rsidR="00BC2288" w:rsidRPr="00BB6308" w:rsidRDefault="00BC2288" w:rsidP="00AE42F7">
            <w:pPr>
              <w:suppressAutoHyphens w:val="0"/>
              <w:jc w:val="center"/>
              <w:rPr>
                <w:lang w:val="uk-UA" w:eastAsia="ru-RU"/>
              </w:rPr>
            </w:pPr>
            <w:r w:rsidRPr="00BB6308">
              <w:rPr>
                <w:lang w:val="uk-UA" w:eastAsia="ru-RU"/>
              </w:rPr>
              <w:t>-</w:t>
            </w:r>
          </w:p>
        </w:tc>
      </w:tr>
      <w:tr w:rsidR="00BC2288" w:rsidRPr="00BB6308" w:rsidTr="005E18B9">
        <w:trPr>
          <w:trHeight w:val="118"/>
          <w:jc w:val="center"/>
        </w:trPr>
        <w:tc>
          <w:tcPr>
            <w:tcW w:w="5306" w:type="dxa"/>
            <w:tcBorders>
              <w:top w:val="nil"/>
              <w:left w:val="single" w:sz="4" w:space="0" w:color="auto"/>
              <w:bottom w:val="single" w:sz="4" w:space="0" w:color="auto"/>
              <w:right w:val="single" w:sz="4" w:space="0" w:color="auto"/>
            </w:tcBorders>
            <w:vAlign w:val="bottom"/>
          </w:tcPr>
          <w:p w:rsidR="00BC2288" w:rsidRPr="00BB6308" w:rsidRDefault="00BC2288" w:rsidP="00AE42F7">
            <w:pPr>
              <w:suppressAutoHyphens w:val="0"/>
              <w:ind w:firstLine="191"/>
              <w:rPr>
                <w:lang w:val="uk-UA" w:eastAsia="ru-RU"/>
              </w:rPr>
            </w:pPr>
            <w:r w:rsidRPr="00BB6308">
              <w:rPr>
                <w:lang w:val="uk-UA" w:eastAsia="ru-RU"/>
              </w:rPr>
              <w:t>Зобов’язання по розрахунках за страхуванням</w:t>
            </w:r>
          </w:p>
        </w:tc>
        <w:tc>
          <w:tcPr>
            <w:tcW w:w="1880"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lang w:val="uk-UA" w:eastAsia="ru-RU"/>
              </w:rPr>
            </w:pPr>
            <w:r>
              <w:rPr>
                <w:lang w:val="uk-UA" w:eastAsia="ru-RU"/>
              </w:rPr>
              <w:t>1</w:t>
            </w:r>
          </w:p>
        </w:tc>
        <w:tc>
          <w:tcPr>
            <w:tcW w:w="1669"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lang w:val="uk-UA" w:eastAsia="ru-RU"/>
              </w:rPr>
            </w:pPr>
            <w:r>
              <w:rPr>
                <w:lang w:val="uk-UA" w:eastAsia="ru-RU"/>
              </w:rPr>
              <w:t>1</w:t>
            </w:r>
          </w:p>
        </w:tc>
      </w:tr>
      <w:tr w:rsidR="00BC2288" w:rsidRPr="00BB6308" w:rsidTr="005E18B9">
        <w:trPr>
          <w:trHeight w:val="255"/>
          <w:jc w:val="center"/>
        </w:trPr>
        <w:tc>
          <w:tcPr>
            <w:tcW w:w="5306" w:type="dxa"/>
            <w:tcBorders>
              <w:top w:val="nil"/>
              <w:left w:val="single" w:sz="4" w:space="0" w:color="auto"/>
              <w:bottom w:val="single" w:sz="4" w:space="0" w:color="auto"/>
              <w:right w:val="single" w:sz="4" w:space="0" w:color="auto"/>
            </w:tcBorders>
            <w:vAlign w:val="bottom"/>
          </w:tcPr>
          <w:p w:rsidR="00BC2288" w:rsidRPr="00BB6308" w:rsidRDefault="00BC2288" w:rsidP="00AE42F7">
            <w:pPr>
              <w:suppressAutoHyphens w:val="0"/>
              <w:ind w:firstLine="191"/>
              <w:rPr>
                <w:lang w:val="uk-UA" w:eastAsia="ru-RU"/>
              </w:rPr>
            </w:pPr>
            <w:r w:rsidRPr="00BB6308">
              <w:rPr>
                <w:lang w:val="uk-UA" w:eastAsia="ru-RU"/>
              </w:rPr>
              <w:t>Зобов’язання перед працівниками</w:t>
            </w:r>
          </w:p>
        </w:tc>
        <w:tc>
          <w:tcPr>
            <w:tcW w:w="1880"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lang w:val="uk-UA" w:eastAsia="ru-RU"/>
              </w:rPr>
            </w:pPr>
            <w:r>
              <w:rPr>
                <w:lang w:val="uk-UA" w:eastAsia="ru-RU"/>
              </w:rPr>
              <w:t>1</w:t>
            </w:r>
          </w:p>
        </w:tc>
        <w:tc>
          <w:tcPr>
            <w:tcW w:w="1669"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lang w:val="uk-UA" w:eastAsia="ru-RU"/>
              </w:rPr>
            </w:pPr>
            <w:r>
              <w:rPr>
                <w:lang w:val="uk-UA" w:eastAsia="ru-RU"/>
              </w:rPr>
              <w:t>1</w:t>
            </w:r>
          </w:p>
        </w:tc>
      </w:tr>
      <w:tr w:rsidR="00BC2288" w:rsidRPr="00BB6308" w:rsidTr="005E18B9">
        <w:trPr>
          <w:trHeight w:val="255"/>
          <w:jc w:val="center"/>
        </w:trPr>
        <w:tc>
          <w:tcPr>
            <w:tcW w:w="5306" w:type="dxa"/>
            <w:tcBorders>
              <w:top w:val="nil"/>
              <w:left w:val="single" w:sz="4" w:space="0" w:color="auto"/>
              <w:bottom w:val="single" w:sz="4" w:space="0" w:color="auto"/>
              <w:right w:val="single" w:sz="4" w:space="0" w:color="auto"/>
            </w:tcBorders>
            <w:vAlign w:val="bottom"/>
          </w:tcPr>
          <w:p w:rsidR="00BC2288" w:rsidRPr="00BB6308" w:rsidRDefault="00BC2288" w:rsidP="00AE42F7">
            <w:pPr>
              <w:suppressAutoHyphens w:val="0"/>
              <w:ind w:firstLine="191"/>
              <w:rPr>
                <w:lang w:val="uk-UA" w:eastAsia="ru-RU"/>
              </w:rPr>
            </w:pPr>
            <w:r w:rsidRPr="00BB6308">
              <w:rPr>
                <w:lang w:val="uk-UA" w:eastAsia="ru-RU"/>
              </w:rPr>
              <w:t>Інші поточні зобов’язання</w:t>
            </w:r>
          </w:p>
        </w:tc>
        <w:tc>
          <w:tcPr>
            <w:tcW w:w="1880"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lang w:val="uk-UA" w:eastAsia="ru-RU"/>
              </w:rPr>
            </w:pPr>
            <w:r>
              <w:rPr>
                <w:lang w:val="uk-UA" w:eastAsia="ru-RU"/>
              </w:rPr>
              <w:t>26</w:t>
            </w:r>
          </w:p>
        </w:tc>
        <w:tc>
          <w:tcPr>
            <w:tcW w:w="1669" w:type="dxa"/>
            <w:tcBorders>
              <w:top w:val="nil"/>
              <w:left w:val="nil"/>
              <w:bottom w:val="single" w:sz="4" w:space="0" w:color="auto"/>
              <w:right w:val="single" w:sz="4" w:space="0" w:color="auto"/>
            </w:tcBorders>
            <w:vAlign w:val="bottom"/>
          </w:tcPr>
          <w:p w:rsidR="00BC2288" w:rsidRPr="00BB6308" w:rsidRDefault="00BC2288" w:rsidP="00AE42F7">
            <w:pPr>
              <w:suppressAutoHyphens w:val="0"/>
              <w:jc w:val="center"/>
              <w:rPr>
                <w:lang w:val="uk-UA" w:eastAsia="ru-RU"/>
              </w:rPr>
            </w:pPr>
          </w:p>
        </w:tc>
      </w:tr>
      <w:tr w:rsidR="00BC2288" w:rsidRPr="00BB6308" w:rsidTr="005E18B9">
        <w:trPr>
          <w:trHeight w:val="255"/>
          <w:jc w:val="center"/>
        </w:trPr>
        <w:tc>
          <w:tcPr>
            <w:tcW w:w="5306" w:type="dxa"/>
            <w:tcBorders>
              <w:top w:val="nil"/>
              <w:left w:val="single" w:sz="4" w:space="0" w:color="auto"/>
              <w:bottom w:val="single" w:sz="4" w:space="0" w:color="auto"/>
              <w:right w:val="single" w:sz="4" w:space="0" w:color="auto"/>
            </w:tcBorders>
            <w:vAlign w:val="bottom"/>
          </w:tcPr>
          <w:p w:rsidR="00BC2288" w:rsidRPr="00BB6308" w:rsidRDefault="00BC2288" w:rsidP="00AE42F7">
            <w:pPr>
              <w:suppressAutoHyphens w:val="0"/>
              <w:ind w:firstLine="191"/>
              <w:jc w:val="center"/>
              <w:rPr>
                <w:b/>
                <w:bCs/>
                <w:lang w:val="uk-UA" w:eastAsia="ru-RU"/>
              </w:rPr>
            </w:pPr>
            <w:r w:rsidRPr="00BB6308">
              <w:rPr>
                <w:b/>
                <w:bCs/>
                <w:lang w:val="uk-UA" w:eastAsia="ru-RU"/>
              </w:rPr>
              <w:t>Разом:</w:t>
            </w:r>
          </w:p>
        </w:tc>
        <w:tc>
          <w:tcPr>
            <w:tcW w:w="1880" w:type="dxa"/>
            <w:tcBorders>
              <w:top w:val="nil"/>
              <w:left w:val="nil"/>
              <w:bottom w:val="single" w:sz="4" w:space="0" w:color="auto"/>
              <w:right w:val="single" w:sz="4" w:space="0" w:color="auto"/>
            </w:tcBorders>
            <w:vAlign w:val="bottom"/>
          </w:tcPr>
          <w:p w:rsidR="00BC2288" w:rsidRPr="00BB6308" w:rsidRDefault="007953C6" w:rsidP="00AE42F7">
            <w:pPr>
              <w:suppressAutoHyphens w:val="0"/>
              <w:jc w:val="center"/>
              <w:rPr>
                <w:b/>
                <w:bCs/>
                <w:lang w:val="uk-UA" w:eastAsia="ru-RU"/>
              </w:rPr>
            </w:pPr>
            <w:r>
              <w:rPr>
                <w:b/>
                <w:bCs/>
                <w:lang w:val="uk-UA" w:eastAsia="ru-RU"/>
              </w:rPr>
              <w:t>30</w:t>
            </w:r>
          </w:p>
        </w:tc>
        <w:tc>
          <w:tcPr>
            <w:tcW w:w="1669" w:type="dxa"/>
            <w:tcBorders>
              <w:top w:val="nil"/>
              <w:left w:val="nil"/>
              <w:bottom w:val="single" w:sz="4" w:space="0" w:color="auto"/>
              <w:right w:val="single" w:sz="4" w:space="0" w:color="auto"/>
            </w:tcBorders>
            <w:vAlign w:val="bottom"/>
          </w:tcPr>
          <w:p w:rsidR="00BC2288" w:rsidRPr="00BB6308" w:rsidRDefault="00BC2288" w:rsidP="007953C6">
            <w:pPr>
              <w:suppressAutoHyphens w:val="0"/>
              <w:jc w:val="center"/>
              <w:rPr>
                <w:b/>
                <w:bCs/>
                <w:lang w:val="uk-UA" w:eastAsia="ru-RU"/>
              </w:rPr>
            </w:pPr>
            <w:r w:rsidRPr="00BB6308">
              <w:rPr>
                <w:b/>
                <w:bCs/>
                <w:lang w:val="uk-UA" w:eastAsia="ru-RU"/>
              </w:rPr>
              <w:t>2</w:t>
            </w:r>
          </w:p>
        </w:tc>
      </w:tr>
    </w:tbl>
    <w:p w:rsidR="00BC2288" w:rsidRPr="00BB6308" w:rsidRDefault="00BC2288" w:rsidP="00757479">
      <w:pPr>
        <w:widowControl w:val="0"/>
        <w:autoSpaceDE w:val="0"/>
        <w:snapToGrid w:val="0"/>
        <w:jc w:val="both"/>
        <w:rPr>
          <w:lang w:val="uk-UA"/>
        </w:rPr>
      </w:pPr>
      <w:r w:rsidRPr="00BB6308">
        <w:rPr>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rsidR="00BC2288" w:rsidRPr="00BB6308" w:rsidRDefault="00BC2288" w:rsidP="00757479">
      <w:pPr>
        <w:pStyle w:val="1"/>
        <w:jc w:val="both"/>
        <w:rPr>
          <w:rFonts w:ascii="Times New Roman" w:hAnsi="Times New Roman" w:cs="Times New Roman"/>
          <w:sz w:val="24"/>
          <w:szCs w:val="24"/>
          <w:lang w:val="uk-UA"/>
        </w:rPr>
      </w:pPr>
      <w:bookmarkStart w:id="57" w:name="_Toc351984705"/>
      <w:bookmarkStart w:id="58" w:name="_Toc414904805"/>
      <w:r w:rsidRPr="00BB6308">
        <w:rPr>
          <w:rFonts w:ascii="Times New Roman" w:hAnsi="Times New Roman" w:cs="Times New Roman"/>
          <w:sz w:val="24"/>
          <w:szCs w:val="24"/>
          <w:lang w:val="uk-UA"/>
        </w:rPr>
        <w:t>Примітка 9. «</w:t>
      </w:r>
      <w:r w:rsidR="008263C2">
        <w:rPr>
          <w:rFonts w:ascii="Times New Roman" w:hAnsi="Times New Roman" w:cs="Times New Roman"/>
          <w:sz w:val="24"/>
          <w:szCs w:val="24"/>
          <w:lang w:val="uk-UA"/>
        </w:rPr>
        <w:t>Власний капітал</w:t>
      </w:r>
      <w:bookmarkEnd w:id="57"/>
      <w:r w:rsidRPr="00BB6308">
        <w:rPr>
          <w:rFonts w:ascii="Times New Roman" w:hAnsi="Times New Roman" w:cs="Times New Roman"/>
          <w:sz w:val="24"/>
          <w:szCs w:val="24"/>
          <w:lang w:val="uk-UA"/>
        </w:rPr>
        <w:t>»</w:t>
      </w:r>
      <w:bookmarkEnd w:id="58"/>
    </w:p>
    <w:p w:rsidR="00BC2288" w:rsidRDefault="00BC2288" w:rsidP="00757479">
      <w:pPr>
        <w:ind w:firstLine="708"/>
        <w:jc w:val="both"/>
        <w:rPr>
          <w:lang w:val="uk-UA" w:eastAsia="ru-RU"/>
        </w:rPr>
      </w:pPr>
      <w:bookmarkStart w:id="59" w:name="_Toc351984707"/>
      <w:r w:rsidRPr="00BB6308">
        <w:rPr>
          <w:lang w:val="uk-UA" w:eastAsia="ru-RU"/>
        </w:rPr>
        <w:t>Протягом 201</w:t>
      </w:r>
      <w:r w:rsidR="005524BB">
        <w:rPr>
          <w:lang w:val="uk-UA" w:eastAsia="ru-RU"/>
        </w:rPr>
        <w:t>8</w:t>
      </w:r>
      <w:r w:rsidRPr="00BB6308">
        <w:rPr>
          <w:lang w:val="uk-UA" w:eastAsia="ru-RU"/>
        </w:rPr>
        <w:t xml:space="preserve"> року ста</w:t>
      </w:r>
      <w:r w:rsidR="005524BB">
        <w:rPr>
          <w:lang w:val="uk-UA" w:eastAsia="ru-RU"/>
        </w:rPr>
        <w:t>тутний капітал  збільшився  на 350000</w:t>
      </w:r>
      <w:r w:rsidRPr="00BB6308">
        <w:rPr>
          <w:lang w:val="uk-UA" w:eastAsia="ru-RU"/>
        </w:rPr>
        <w:t>,00 грн., станом на 31.12.201</w:t>
      </w:r>
      <w:r w:rsidR="005524BB">
        <w:rPr>
          <w:lang w:val="uk-UA" w:eastAsia="ru-RU"/>
        </w:rPr>
        <w:t>8</w:t>
      </w:r>
      <w:r w:rsidRPr="00BB6308">
        <w:rPr>
          <w:lang w:val="uk-UA" w:eastAsia="ru-RU"/>
        </w:rPr>
        <w:t xml:space="preserve"> року  становить </w:t>
      </w:r>
      <w:r w:rsidR="005524BB">
        <w:rPr>
          <w:lang w:val="uk-UA" w:eastAsia="ru-RU"/>
        </w:rPr>
        <w:t>696480,00 грн</w:t>
      </w:r>
      <w:r w:rsidRPr="00BB6308">
        <w:rPr>
          <w:lang w:val="uk-UA" w:eastAsia="ru-RU"/>
        </w:rPr>
        <w:t xml:space="preserve">. </w:t>
      </w:r>
    </w:p>
    <w:p w:rsidR="008263C2" w:rsidRDefault="008263C2" w:rsidP="00757479">
      <w:pPr>
        <w:ind w:firstLine="708"/>
        <w:jc w:val="both"/>
        <w:rPr>
          <w:lang w:val="uk-UA" w:eastAsia="ru-RU"/>
        </w:rPr>
      </w:pPr>
      <w:r>
        <w:rPr>
          <w:lang w:val="uk-UA" w:eastAsia="ru-RU"/>
        </w:rPr>
        <w:t>Станом на 31.12.2018 року сума додаткового капіталу склала 11 тис. грн..</w:t>
      </w:r>
    </w:p>
    <w:p w:rsidR="008263C2" w:rsidRDefault="008263C2" w:rsidP="00757479">
      <w:pPr>
        <w:ind w:firstLine="708"/>
        <w:jc w:val="both"/>
        <w:rPr>
          <w:lang w:val="uk-UA" w:eastAsia="ru-RU"/>
        </w:rPr>
      </w:pPr>
      <w:r>
        <w:rPr>
          <w:lang w:val="uk-UA" w:eastAsia="ru-RU"/>
        </w:rPr>
        <w:t>Станом на 31.12.2018 року сума непокритого збитку склала 132 тис. грн..</w:t>
      </w:r>
    </w:p>
    <w:p w:rsidR="00BC2288" w:rsidRPr="00BB6308" w:rsidRDefault="00BC2288" w:rsidP="00757479">
      <w:pPr>
        <w:pStyle w:val="1"/>
        <w:jc w:val="both"/>
        <w:rPr>
          <w:rFonts w:ascii="Times New Roman" w:hAnsi="Times New Roman" w:cs="Times New Roman"/>
          <w:sz w:val="24"/>
          <w:szCs w:val="24"/>
          <w:lang w:val="uk-UA"/>
        </w:rPr>
      </w:pPr>
      <w:bookmarkStart w:id="60" w:name="_Toc414904806"/>
      <w:r w:rsidRPr="00BB6308">
        <w:rPr>
          <w:rFonts w:ascii="Times New Roman" w:hAnsi="Times New Roman" w:cs="Times New Roman"/>
          <w:sz w:val="24"/>
          <w:szCs w:val="24"/>
          <w:lang w:val="uk-UA"/>
        </w:rPr>
        <w:t>Примітка 10. «Доходи та витрати Товариства</w:t>
      </w:r>
      <w:bookmarkEnd w:id="59"/>
      <w:r w:rsidRPr="00BB6308">
        <w:rPr>
          <w:rFonts w:ascii="Times New Roman" w:hAnsi="Times New Roman" w:cs="Times New Roman"/>
          <w:sz w:val="24"/>
          <w:szCs w:val="24"/>
          <w:lang w:val="uk-UA"/>
        </w:rPr>
        <w:t xml:space="preserve"> наведені в Звіті про фінансові результати, ф.2 (Звіті про сукупні доходи і витрати)»</w:t>
      </w:r>
      <w:bookmarkEnd w:id="60"/>
    </w:p>
    <w:p w:rsidR="00BC2288" w:rsidRPr="00BB6308" w:rsidRDefault="00BC2288" w:rsidP="005524BB">
      <w:pPr>
        <w:jc w:val="both"/>
        <w:rPr>
          <w:lang w:val="uk-UA"/>
        </w:rPr>
      </w:pPr>
      <w:r w:rsidRPr="00BB6308">
        <w:rPr>
          <w:lang w:val="uk-UA"/>
        </w:rPr>
        <w:tab/>
      </w:r>
      <w:proofErr w:type="spellStart"/>
      <w:r w:rsidRPr="00BB6308">
        <w:rPr>
          <w:lang w:val="uk-UA"/>
        </w:rPr>
        <w:t>Розшифровка</w:t>
      </w:r>
      <w:proofErr w:type="spellEnd"/>
      <w:r w:rsidRPr="00BB6308">
        <w:rPr>
          <w:lang w:val="uk-UA"/>
        </w:rPr>
        <w:t xml:space="preserve"> доходів і витрат за «функціональним призначенням» отриманих Товариством в 201</w:t>
      </w:r>
      <w:r w:rsidR="005524BB">
        <w:rPr>
          <w:lang w:val="uk-UA"/>
        </w:rPr>
        <w:t>7</w:t>
      </w:r>
      <w:r w:rsidRPr="00BB6308">
        <w:rPr>
          <w:lang w:val="uk-UA"/>
        </w:rPr>
        <w:t xml:space="preserve"> - 201</w:t>
      </w:r>
      <w:r w:rsidR="005524BB">
        <w:rPr>
          <w:lang w:val="uk-UA"/>
        </w:rPr>
        <w:t>8</w:t>
      </w:r>
      <w:r w:rsidRPr="00BB6308">
        <w:rPr>
          <w:lang w:val="uk-UA"/>
        </w:rPr>
        <w:t xml:space="preserve"> рок</w:t>
      </w:r>
      <w:r w:rsidR="005524BB">
        <w:rPr>
          <w:lang w:val="uk-UA"/>
        </w:rPr>
        <w:t>ах</w:t>
      </w:r>
      <w:r w:rsidRPr="00BB6308">
        <w:rPr>
          <w:lang w:val="uk-UA"/>
        </w:rPr>
        <w:t xml:space="preserve"> наведена в таблиці 4 (тис. грн.)</w:t>
      </w:r>
    </w:p>
    <w:p w:rsidR="00BC2288" w:rsidRPr="00BB6308" w:rsidRDefault="00BC2288" w:rsidP="00757479">
      <w:pPr>
        <w:widowControl w:val="0"/>
        <w:autoSpaceDE w:val="0"/>
        <w:snapToGrid w:val="0"/>
        <w:jc w:val="right"/>
        <w:rPr>
          <w:lang w:val="uk-UA"/>
        </w:rPr>
      </w:pPr>
      <w:r w:rsidRPr="00BB6308">
        <w:rPr>
          <w:lang w:val="uk-UA"/>
        </w:rPr>
        <w:t>Таблиця 4</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936"/>
        <w:gridCol w:w="984"/>
        <w:gridCol w:w="960"/>
      </w:tblGrid>
      <w:tr w:rsidR="00BC2288" w:rsidRPr="00BB6308">
        <w:trPr>
          <w:trHeight w:val="255"/>
          <w:jc w:val="center"/>
        </w:trPr>
        <w:tc>
          <w:tcPr>
            <w:tcW w:w="5402" w:type="dxa"/>
            <w:noWrap/>
            <w:vAlign w:val="bottom"/>
          </w:tcPr>
          <w:p w:rsidR="00BC2288" w:rsidRPr="00BB6308" w:rsidRDefault="00BC2288" w:rsidP="00AE42F7">
            <w:pPr>
              <w:suppressAutoHyphens w:val="0"/>
              <w:jc w:val="center"/>
              <w:rPr>
                <w:b/>
                <w:bCs/>
                <w:lang w:val="uk-UA" w:eastAsia="ru-RU"/>
              </w:rPr>
            </w:pPr>
            <w:r w:rsidRPr="00BB6308">
              <w:rPr>
                <w:b/>
                <w:bCs/>
                <w:lang w:val="uk-UA" w:eastAsia="ru-RU"/>
              </w:rPr>
              <w:t>Статті</w:t>
            </w:r>
          </w:p>
        </w:tc>
        <w:tc>
          <w:tcPr>
            <w:tcW w:w="936" w:type="dxa"/>
            <w:vMerge w:val="restart"/>
          </w:tcPr>
          <w:p w:rsidR="00BC2288" w:rsidRPr="00BB6308" w:rsidRDefault="00BC2288" w:rsidP="00AE42F7">
            <w:pPr>
              <w:suppressAutoHyphens w:val="0"/>
              <w:jc w:val="center"/>
              <w:rPr>
                <w:b/>
                <w:bCs/>
                <w:lang w:val="uk-UA" w:eastAsia="ru-RU"/>
              </w:rPr>
            </w:pPr>
            <w:r w:rsidRPr="00BB6308">
              <w:rPr>
                <w:b/>
                <w:bCs/>
                <w:lang w:val="uk-UA" w:eastAsia="ru-RU"/>
              </w:rPr>
              <w:t xml:space="preserve">Код звіту </w:t>
            </w:r>
          </w:p>
        </w:tc>
        <w:tc>
          <w:tcPr>
            <w:tcW w:w="984" w:type="dxa"/>
            <w:noWrap/>
            <w:vAlign w:val="bottom"/>
          </w:tcPr>
          <w:p w:rsidR="00BC2288" w:rsidRDefault="005524BB" w:rsidP="00D86ECA">
            <w:pPr>
              <w:suppressAutoHyphens w:val="0"/>
              <w:jc w:val="center"/>
              <w:rPr>
                <w:b/>
                <w:bCs/>
                <w:lang w:val="uk-UA" w:eastAsia="ru-RU"/>
              </w:rPr>
            </w:pPr>
            <w:r>
              <w:rPr>
                <w:b/>
                <w:bCs/>
                <w:lang w:val="uk-UA" w:eastAsia="ru-RU"/>
              </w:rPr>
              <w:t>2017</w:t>
            </w:r>
          </w:p>
          <w:p w:rsidR="005524BB" w:rsidRPr="00BB6308" w:rsidRDefault="005524BB" w:rsidP="00D86ECA">
            <w:pPr>
              <w:suppressAutoHyphens w:val="0"/>
              <w:jc w:val="center"/>
              <w:rPr>
                <w:b/>
                <w:bCs/>
                <w:lang w:val="uk-UA" w:eastAsia="ru-RU"/>
              </w:rPr>
            </w:pPr>
            <w:r>
              <w:rPr>
                <w:b/>
                <w:bCs/>
                <w:lang w:val="uk-UA" w:eastAsia="ru-RU"/>
              </w:rPr>
              <w:t>рік</w:t>
            </w:r>
          </w:p>
        </w:tc>
        <w:tc>
          <w:tcPr>
            <w:tcW w:w="960" w:type="dxa"/>
            <w:noWrap/>
            <w:vAlign w:val="bottom"/>
          </w:tcPr>
          <w:p w:rsidR="00BC2288" w:rsidRPr="00BB6308" w:rsidRDefault="005524BB" w:rsidP="00AE42F7">
            <w:pPr>
              <w:suppressAutoHyphens w:val="0"/>
              <w:jc w:val="center"/>
              <w:rPr>
                <w:b/>
                <w:bCs/>
                <w:lang w:val="uk-UA" w:eastAsia="ru-RU"/>
              </w:rPr>
            </w:pPr>
            <w:r>
              <w:rPr>
                <w:b/>
                <w:bCs/>
                <w:lang w:val="uk-UA" w:eastAsia="ru-RU"/>
              </w:rPr>
              <w:t>2018 рік</w:t>
            </w:r>
          </w:p>
        </w:tc>
      </w:tr>
      <w:tr w:rsidR="00BC2288" w:rsidRPr="00BB6308">
        <w:trPr>
          <w:trHeight w:val="255"/>
          <w:jc w:val="center"/>
        </w:trPr>
        <w:tc>
          <w:tcPr>
            <w:tcW w:w="5402" w:type="dxa"/>
            <w:noWrap/>
            <w:vAlign w:val="bottom"/>
          </w:tcPr>
          <w:p w:rsidR="00BC2288" w:rsidRPr="00BB6308" w:rsidRDefault="00BC2288" w:rsidP="00AE42F7">
            <w:pPr>
              <w:suppressAutoHyphens w:val="0"/>
              <w:jc w:val="center"/>
              <w:rPr>
                <w:b/>
                <w:bCs/>
                <w:lang w:val="uk-UA" w:eastAsia="ru-RU"/>
              </w:rPr>
            </w:pPr>
            <w:r w:rsidRPr="00BB6308">
              <w:rPr>
                <w:b/>
                <w:bCs/>
                <w:lang w:val="uk-UA" w:eastAsia="ru-RU"/>
              </w:rPr>
              <w:t>Доходи</w:t>
            </w:r>
          </w:p>
        </w:tc>
        <w:tc>
          <w:tcPr>
            <w:tcW w:w="936" w:type="dxa"/>
            <w:vMerge/>
          </w:tcPr>
          <w:p w:rsidR="00BC2288" w:rsidRPr="00BB6308" w:rsidRDefault="00BC2288" w:rsidP="00AE42F7">
            <w:pPr>
              <w:suppressAutoHyphens w:val="0"/>
              <w:jc w:val="center"/>
              <w:rPr>
                <w:b/>
                <w:bCs/>
                <w:lang w:val="uk-UA" w:eastAsia="ru-RU"/>
              </w:rPr>
            </w:pPr>
          </w:p>
        </w:tc>
        <w:tc>
          <w:tcPr>
            <w:tcW w:w="984" w:type="dxa"/>
            <w:noWrap/>
            <w:vAlign w:val="bottom"/>
          </w:tcPr>
          <w:p w:rsidR="00BC2288" w:rsidRPr="00BB6308" w:rsidRDefault="00BC2288" w:rsidP="00AE42F7">
            <w:pPr>
              <w:suppressAutoHyphens w:val="0"/>
              <w:jc w:val="center"/>
              <w:rPr>
                <w:b/>
                <w:bCs/>
                <w:lang w:val="uk-UA" w:eastAsia="ru-RU"/>
              </w:rPr>
            </w:pPr>
          </w:p>
        </w:tc>
        <w:tc>
          <w:tcPr>
            <w:tcW w:w="960" w:type="dxa"/>
            <w:noWrap/>
            <w:vAlign w:val="bottom"/>
          </w:tcPr>
          <w:p w:rsidR="00BC2288" w:rsidRPr="00BB6308" w:rsidRDefault="00BC2288" w:rsidP="00AE42F7">
            <w:pPr>
              <w:suppressAutoHyphens w:val="0"/>
              <w:jc w:val="center"/>
              <w:rPr>
                <w:b/>
                <w:bCs/>
                <w:lang w:val="uk-UA" w:eastAsia="ru-RU"/>
              </w:rPr>
            </w:pPr>
          </w:p>
        </w:tc>
      </w:tr>
      <w:tr w:rsidR="00BC2288" w:rsidRPr="00BB6308">
        <w:trPr>
          <w:trHeight w:val="255"/>
          <w:jc w:val="center"/>
        </w:trPr>
        <w:tc>
          <w:tcPr>
            <w:tcW w:w="5402" w:type="dxa"/>
            <w:noWrap/>
            <w:vAlign w:val="bottom"/>
          </w:tcPr>
          <w:p w:rsidR="00BC2288" w:rsidRPr="00BB6308" w:rsidRDefault="00BC2288" w:rsidP="00AE42F7">
            <w:pPr>
              <w:suppressAutoHyphens w:val="0"/>
              <w:rPr>
                <w:lang w:val="uk-UA" w:eastAsia="ru-RU"/>
              </w:rPr>
            </w:pPr>
            <w:r w:rsidRPr="00BB6308">
              <w:rPr>
                <w:lang w:val="uk-UA" w:eastAsia="ru-RU"/>
              </w:rPr>
              <w:t>Дохід від реалізації товарів</w:t>
            </w:r>
          </w:p>
        </w:tc>
        <w:tc>
          <w:tcPr>
            <w:tcW w:w="936" w:type="dxa"/>
          </w:tcPr>
          <w:p w:rsidR="00BC2288" w:rsidRPr="00BB6308" w:rsidRDefault="00BC2288" w:rsidP="00AE42F7">
            <w:pPr>
              <w:suppressAutoHyphens w:val="0"/>
              <w:jc w:val="center"/>
              <w:rPr>
                <w:lang w:val="uk-UA" w:eastAsia="ru-RU"/>
              </w:rPr>
            </w:pPr>
            <w:r w:rsidRPr="00BB6308">
              <w:rPr>
                <w:lang w:val="uk-UA" w:eastAsia="ru-RU"/>
              </w:rPr>
              <w:t>р. 2000</w:t>
            </w:r>
          </w:p>
        </w:tc>
        <w:tc>
          <w:tcPr>
            <w:tcW w:w="984" w:type="dxa"/>
            <w:noWrap/>
            <w:vAlign w:val="bottom"/>
          </w:tcPr>
          <w:p w:rsidR="00BC2288" w:rsidRPr="00BB6308" w:rsidRDefault="005524BB" w:rsidP="00AE42F7">
            <w:pPr>
              <w:suppressAutoHyphens w:val="0"/>
              <w:jc w:val="center"/>
              <w:rPr>
                <w:lang w:val="uk-UA" w:eastAsia="ru-RU"/>
              </w:rPr>
            </w:pPr>
            <w:r>
              <w:rPr>
                <w:lang w:val="uk-UA" w:eastAsia="ru-RU"/>
              </w:rPr>
              <w:t>30</w:t>
            </w:r>
          </w:p>
        </w:tc>
        <w:tc>
          <w:tcPr>
            <w:tcW w:w="960" w:type="dxa"/>
            <w:noWrap/>
            <w:vAlign w:val="bottom"/>
          </w:tcPr>
          <w:p w:rsidR="00BC2288" w:rsidRPr="00BB6308" w:rsidRDefault="005524BB" w:rsidP="00AE42F7">
            <w:pPr>
              <w:suppressAutoHyphens w:val="0"/>
              <w:jc w:val="center"/>
              <w:rPr>
                <w:lang w:val="uk-UA" w:eastAsia="ru-RU"/>
              </w:rPr>
            </w:pPr>
            <w:r>
              <w:rPr>
                <w:lang w:val="uk-UA" w:eastAsia="ru-RU"/>
              </w:rPr>
              <w:t>98</w:t>
            </w:r>
          </w:p>
        </w:tc>
      </w:tr>
      <w:tr w:rsidR="00BC2288" w:rsidRPr="00BB6308">
        <w:trPr>
          <w:trHeight w:val="255"/>
          <w:jc w:val="center"/>
        </w:trPr>
        <w:tc>
          <w:tcPr>
            <w:tcW w:w="5402" w:type="dxa"/>
            <w:shd w:val="clear" w:color="auto" w:fill="FFFF99"/>
            <w:noWrap/>
            <w:vAlign w:val="bottom"/>
          </w:tcPr>
          <w:p w:rsidR="00BC2288" w:rsidRPr="00BB6308" w:rsidRDefault="00BC2288" w:rsidP="00AE42F7">
            <w:pPr>
              <w:suppressAutoHyphens w:val="0"/>
              <w:jc w:val="center"/>
              <w:rPr>
                <w:b/>
                <w:bCs/>
                <w:lang w:val="uk-UA" w:eastAsia="ru-RU"/>
              </w:rPr>
            </w:pPr>
            <w:r w:rsidRPr="00BB6308">
              <w:rPr>
                <w:b/>
                <w:bCs/>
                <w:lang w:val="uk-UA" w:eastAsia="ru-RU"/>
              </w:rPr>
              <w:t>Всього доходів:</w:t>
            </w:r>
          </w:p>
        </w:tc>
        <w:tc>
          <w:tcPr>
            <w:tcW w:w="936" w:type="dxa"/>
            <w:shd w:val="clear" w:color="auto" w:fill="FFFF99"/>
          </w:tcPr>
          <w:p w:rsidR="00BC2288" w:rsidRPr="00BB6308" w:rsidRDefault="00BC2288" w:rsidP="00AE42F7">
            <w:pPr>
              <w:suppressAutoHyphens w:val="0"/>
              <w:jc w:val="right"/>
              <w:rPr>
                <w:b/>
                <w:bCs/>
                <w:lang w:val="uk-UA" w:eastAsia="ru-RU"/>
              </w:rPr>
            </w:pPr>
          </w:p>
        </w:tc>
        <w:tc>
          <w:tcPr>
            <w:tcW w:w="984" w:type="dxa"/>
            <w:shd w:val="clear" w:color="auto" w:fill="FFFF99"/>
            <w:noWrap/>
            <w:vAlign w:val="bottom"/>
          </w:tcPr>
          <w:p w:rsidR="00BC2288" w:rsidRPr="00BB6308" w:rsidRDefault="005524BB" w:rsidP="00AE42F7">
            <w:pPr>
              <w:suppressAutoHyphens w:val="0"/>
              <w:jc w:val="center"/>
              <w:rPr>
                <w:b/>
                <w:bCs/>
                <w:lang w:val="uk-UA" w:eastAsia="ru-RU"/>
              </w:rPr>
            </w:pPr>
            <w:r>
              <w:rPr>
                <w:b/>
                <w:bCs/>
                <w:lang w:val="uk-UA" w:eastAsia="ru-RU"/>
              </w:rPr>
              <w:t>30</w:t>
            </w:r>
          </w:p>
        </w:tc>
        <w:tc>
          <w:tcPr>
            <w:tcW w:w="960" w:type="dxa"/>
            <w:shd w:val="clear" w:color="auto" w:fill="FFFF99"/>
            <w:noWrap/>
            <w:vAlign w:val="bottom"/>
          </w:tcPr>
          <w:p w:rsidR="00BC2288" w:rsidRPr="00BB6308" w:rsidRDefault="005524BB" w:rsidP="00AE42F7">
            <w:pPr>
              <w:suppressAutoHyphens w:val="0"/>
              <w:jc w:val="center"/>
              <w:rPr>
                <w:b/>
                <w:bCs/>
                <w:lang w:val="uk-UA" w:eastAsia="ru-RU"/>
              </w:rPr>
            </w:pPr>
            <w:r>
              <w:rPr>
                <w:b/>
                <w:bCs/>
                <w:lang w:val="uk-UA" w:eastAsia="ru-RU"/>
              </w:rPr>
              <w:t>98</w:t>
            </w:r>
          </w:p>
        </w:tc>
      </w:tr>
    </w:tbl>
    <w:p w:rsidR="00BC2288" w:rsidRPr="00BB6308" w:rsidRDefault="00BC2288" w:rsidP="00757479">
      <w:pPr>
        <w:rPr>
          <w:lang w:val="uk-UA"/>
        </w:rPr>
      </w:pPr>
    </w:p>
    <w:p w:rsidR="00BC2288" w:rsidRPr="00BB6308" w:rsidRDefault="00BC2288" w:rsidP="00757479">
      <w:pPr>
        <w:rPr>
          <w:lang w:val="uk-UA"/>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936"/>
        <w:gridCol w:w="984"/>
        <w:gridCol w:w="960"/>
      </w:tblGrid>
      <w:tr w:rsidR="00BC2288" w:rsidRPr="00BB6308">
        <w:trPr>
          <w:trHeight w:val="255"/>
          <w:jc w:val="center"/>
        </w:trPr>
        <w:tc>
          <w:tcPr>
            <w:tcW w:w="5402" w:type="dxa"/>
            <w:noWrap/>
            <w:vAlign w:val="bottom"/>
          </w:tcPr>
          <w:p w:rsidR="00BC2288" w:rsidRPr="00BB6308" w:rsidRDefault="00BC2288" w:rsidP="00AE42F7">
            <w:pPr>
              <w:suppressAutoHyphens w:val="0"/>
              <w:jc w:val="center"/>
              <w:rPr>
                <w:b/>
                <w:bCs/>
                <w:lang w:val="uk-UA" w:eastAsia="ru-RU"/>
              </w:rPr>
            </w:pPr>
            <w:r w:rsidRPr="00BB6308">
              <w:rPr>
                <w:b/>
                <w:bCs/>
                <w:lang w:val="uk-UA" w:eastAsia="ru-RU"/>
              </w:rPr>
              <w:t>Витрати</w:t>
            </w:r>
          </w:p>
        </w:tc>
        <w:tc>
          <w:tcPr>
            <w:tcW w:w="936" w:type="dxa"/>
          </w:tcPr>
          <w:p w:rsidR="00BC2288" w:rsidRPr="00BB6308" w:rsidRDefault="005524BB" w:rsidP="00AE42F7">
            <w:pPr>
              <w:suppressAutoHyphens w:val="0"/>
              <w:jc w:val="right"/>
              <w:rPr>
                <w:b/>
                <w:bCs/>
                <w:lang w:val="uk-UA" w:eastAsia="ru-RU"/>
              </w:rPr>
            </w:pPr>
            <w:r>
              <w:rPr>
                <w:b/>
                <w:bCs/>
                <w:lang w:val="uk-UA" w:eastAsia="ru-RU"/>
              </w:rPr>
              <w:t>Код звіту</w:t>
            </w:r>
          </w:p>
        </w:tc>
        <w:tc>
          <w:tcPr>
            <w:tcW w:w="984" w:type="dxa"/>
            <w:noWrap/>
            <w:vAlign w:val="bottom"/>
          </w:tcPr>
          <w:p w:rsidR="00BC2288" w:rsidRPr="00BB6308" w:rsidRDefault="005524BB" w:rsidP="00AE42F7">
            <w:pPr>
              <w:suppressAutoHyphens w:val="0"/>
              <w:jc w:val="right"/>
              <w:rPr>
                <w:b/>
                <w:bCs/>
                <w:lang w:val="uk-UA" w:eastAsia="ru-RU"/>
              </w:rPr>
            </w:pPr>
            <w:r>
              <w:rPr>
                <w:b/>
                <w:bCs/>
                <w:lang w:val="uk-UA" w:eastAsia="ru-RU"/>
              </w:rPr>
              <w:t>2017 рік</w:t>
            </w:r>
          </w:p>
        </w:tc>
        <w:tc>
          <w:tcPr>
            <w:tcW w:w="960" w:type="dxa"/>
            <w:noWrap/>
            <w:vAlign w:val="bottom"/>
          </w:tcPr>
          <w:p w:rsidR="00BC2288" w:rsidRPr="00BB6308" w:rsidRDefault="005524BB" w:rsidP="00AE42F7">
            <w:pPr>
              <w:suppressAutoHyphens w:val="0"/>
              <w:jc w:val="right"/>
              <w:rPr>
                <w:b/>
                <w:bCs/>
                <w:lang w:val="uk-UA" w:eastAsia="ru-RU"/>
              </w:rPr>
            </w:pPr>
            <w:r>
              <w:rPr>
                <w:b/>
                <w:bCs/>
                <w:lang w:val="uk-UA" w:eastAsia="ru-RU"/>
              </w:rPr>
              <w:t>2018 рік</w:t>
            </w:r>
          </w:p>
        </w:tc>
      </w:tr>
      <w:tr w:rsidR="00BC2288" w:rsidRPr="00BB6308">
        <w:trPr>
          <w:trHeight w:val="255"/>
          <w:jc w:val="center"/>
        </w:trPr>
        <w:tc>
          <w:tcPr>
            <w:tcW w:w="5402" w:type="dxa"/>
            <w:noWrap/>
            <w:vAlign w:val="bottom"/>
          </w:tcPr>
          <w:p w:rsidR="00BC2288" w:rsidRPr="00BB6308" w:rsidRDefault="00BC2288" w:rsidP="00AE42F7">
            <w:pPr>
              <w:suppressAutoHyphens w:val="0"/>
              <w:rPr>
                <w:lang w:val="uk-UA" w:eastAsia="ru-RU"/>
              </w:rPr>
            </w:pPr>
            <w:r w:rsidRPr="00BB6308">
              <w:rPr>
                <w:lang w:val="uk-UA" w:eastAsia="ru-RU"/>
              </w:rPr>
              <w:t>Собівартість реалізованих товарів</w:t>
            </w:r>
          </w:p>
        </w:tc>
        <w:tc>
          <w:tcPr>
            <w:tcW w:w="936" w:type="dxa"/>
          </w:tcPr>
          <w:p w:rsidR="00BC2288" w:rsidRPr="00BB6308" w:rsidRDefault="00BC2288" w:rsidP="00AE42F7">
            <w:pPr>
              <w:suppressAutoHyphens w:val="0"/>
              <w:jc w:val="right"/>
              <w:rPr>
                <w:lang w:val="uk-UA" w:eastAsia="ru-RU"/>
              </w:rPr>
            </w:pPr>
            <w:r w:rsidRPr="00BB6308">
              <w:rPr>
                <w:lang w:val="uk-UA" w:eastAsia="ru-RU"/>
              </w:rPr>
              <w:t>р.2050</w:t>
            </w:r>
          </w:p>
        </w:tc>
        <w:tc>
          <w:tcPr>
            <w:tcW w:w="984" w:type="dxa"/>
            <w:noWrap/>
            <w:vAlign w:val="bottom"/>
          </w:tcPr>
          <w:p w:rsidR="00BC2288" w:rsidRPr="00BB6308" w:rsidRDefault="00BC2288" w:rsidP="001E31F5">
            <w:pPr>
              <w:suppressAutoHyphens w:val="0"/>
              <w:jc w:val="center"/>
              <w:rPr>
                <w:lang w:val="uk-UA" w:eastAsia="ru-RU"/>
              </w:rPr>
            </w:pPr>
          </w:p>
        </w:tc>
        <w:tc>
          <w:tcPr>
            <w:tcW w:w="960" w:type="dxa"/>
            <w:noWrap/>
            <w:vAlign w:val="bottom"/>
          </w:tcPr>
          <w:p w:rsidR="00BC2288" w:rsidRPr="00BB6308" w:rsidRDefault="005524BB" w:rsidP="00AE42F7">
            <w:pPr>
              <w:suppressAutoHyphens w:val="0"/>
              <w:jc w:val="center"/>
              <w:rPr>
                <w:lang w:val="uk-UA" w:eastAsia="ru-RU"/>
              </w:rPr>
            </w:pPr>
            <w:r>
              <w:rPr>
                <w:lang w:val="uk-UA" w:eastAsia="ru-RU"/>
              </w:rPr>
              <w:t>6</w:t>
            </w:r>
          </w:p>
        </w:tc>
      </w:tr>
      <w:tr w:rsidR="00BC2288" w:rsidRPr="00BB6308">
        <w:trPr>
          <w:trHeight w:val="255"/>
          <w:jc w:val="center"/>
        </w:trPr>
        <w:tc>
          <w:tcPr>
            <w:tcW w:w="5402" w:type="dxa"/>
            <w:noWrap/>
            <w:vAlign w:val="bottom"/>
          </w:tcPr>
          <w:p w:rsidR="00BC2288" w:rsidRPr="00BB6308" w:rsidRDefault="00BC2288" w:rsidP="00AE42F7">
            <w:pPr>
              <w:suppressAutoHyphens w:val="0"/>
              <w:rPr>
                <w:lang w:val="uk-UA" w:eastAsia="ru-RU"/>
              </w:rPr>
            </w:pPr>
            <w:r w:rsidRPr="00BB6308">
              <w:rPr>
                <w:lang w:val="uk-UA" w:eastAsia="ru-RU"/>
              </w:rPr>
              <w:t>Адміністративні витрати</w:t>
            </w:r>
          </w:p>
        </w:tc>
        <w:tc>
          <w:tcPr>
            <w:tcW w:w="936" w:type="dxa"/>
          </w:tcPr>
          <w:p w:rsidR="00BC2288" w:rsidRPr="00BB6308" w:rsidRDefault="00BC2288" w:rsidP="00AE42F7">
            <w:pPr>
              <w:suppressAutoHyphens w:val="0"/>
              <w:jc w:val="center"/>
              <w:rPr>
                <w:lang w:val="uk-UA" w:eastAsia="ru-RU"/>
              </w:rPr>
            </w:pPr>
            <w:r w:rsidRPr="00BB6308">
              <w:rPr>
                <w:lang w:val="uk-UA" w:eastAsia="ru-RU"/>
              </w:rPr>
              <w:t>р.2130</w:t>
            </w:r>
          </w:p>
        </w:tc>
        <w:tc>
          <w:tcPr>
            <w:tcW w:w="984" w:type="dxa"/>
            <w:noWrap/>
            <w:vAlign w:val="bottom"/>
          </w:tcPr>
          <w:p w:rsidR="00BC2288" w:rsidRPr="00BB6308" w:rsidRDefault="005524BB" w:rsidP="001E31F5">
            <w:pPr>
              <w:suppressAutoHyphens w:val="0"/>
              <w:jc w:val="center"/>
              <w:rPr>
                <w:lang w:val="uk-UA" w:eastAsia="ru-RU"/>
              </w:rPr>
            </w:pPr>
            <w:r>
              <w:rPr>
                <w:lang w:val="uk-UA" w:eastAsia="ru-RU"/>
              </w:rPr>
              <w:t>98</w:t>
            </w:r>
          </w:p>
        </w:tc>
        <w:tc>
          <w:tcPr>
            <w:tcW w:w="960" w:type="dxa"/>
            <w:noWrap/>
            <w:vAlign w:val="bottom"/>
          </w:tcPr>
          <w:p w:rsidR="00BC2288" w:rsidRPr="00BB6308" w:rsidRDefault="005524BB" w:rsidP="00AE42F7">
            <w:pPr>
              <w:suppressAutoHyphens w:val="0"/>
              <w:jc w:val="center"/>
              <w:rPr>
                <w:lang w:val="uk-UA" w:eastAsia="ru-RU"/>
              </w:rPr>
            </w:pPr>
            <w:r>
              <w:rPr>
                <w:lang w:val="uk-UA" w:eastAsia="ru-RU"/>
              </w:rPr>
              <w:t>100</w:t>
            </w:r>
          </w:p>
        </w:tc>
      </w:tr>
      <w:tr w:rsidR="00BC2288" w:rsidRPr="00BB6308">
        <w:trPr>
          <w:trHeight w:val="255"/>
          <w:jc w:val="center"/>
        </w:trPr>
        <w:tc>
          <w:tcPr>
            <w:tcW w:w="5402" w:type="dxa"/>
            <w:noWrap/>
            <w:vAlign w:val="bottom"/>
          </w:tcPr>
          <w:p w:rsidR="00BC2288" w:rsidRPr="00BB6308" w:rsidRDefault="00BC2288" w:rsidP="00AE42F7">
            <w:pPr>
              <w:suppressAutoHyphens w:val="0"/>
              <w:rPr>
                <w:lang w:val="uk-UA" w:eastAsia="ru-RU"/>
              </w:rPr>
            </w:pPr>
            <w:r w:rsidRPr="00BB6308">
              <w:rPr>
                <w:lang w:val="uk-UA" w:eastAsia="ru-RU"/>
              </w:rPr>
              <w:t>Інші витрати операційної діяльності</w:t>
            </w:r>
          </w:p>
        </w:tc>
        <w:tc>
          <w:tcPr>
            <w:tcW w:w="936" w:type="dxa"/>
          </w:tcPr>
          <w:p w:rsidR="00BC2288" w:rsidRPr="00BB6308" w:rsidRDefault="00BC2288" w:rsidP="00AE42F7">
            <w:pPr>
              <w:suppressAutoHyphens w:val="0"/>
              <w:jc w:val="center"/>
              <w:rPr>
                <w:lang w:val="uk-UA" w:eastAsia="ru-RU"/>
              </w:rPr>
            </w:pPr>
            <w:r w:rsidRPr="00BB6308">
              <w:rPr>
                <w:lang w:val="uk-UA" w:eastAsia="ru-RU"/>
              </w:rPr>
              <w:t>р.2180</w:t>
            </w:r>
          </w:p>
        </w:tc>
        <w:tc>
          <w:tcPr>
            <w:tcW w:w="984" w:type="dxa"/>
            <w:noWrap/>
            <w:vAlign w:val="bottom"/>
          </w:tcPr>
          <w:p w:rsidR="00BC2288" w:rsidRPr="00BB6308" w:rsidRDefault="005524BB" w:rsidP="001E31F5">
            <w:pPr>
              <w:suppressAutoHyphens w:val="0"/>
              <w:jc w:val="center"/>
              <w:rPr>
                <w:lang w:val="uk-UA" w:eastAsia="ru-RU"/>
              </w:rPr>
            </w:pPr>
            <w:r>
              <w:rPr>
                <w:lang w:val="uk-UA" w:eastAsia="ru-RU"/>
              </w:rPr>
              <w:t>2</w:t>
            </w:r>
          </w:p>
        </w:tc>
        <w:tc>
          <w:tcPr>
            <w:tcW w:w="960" w:type="dxa"/>
            <w:noWrap/>
            <w:vAlign w:val="bottom"/>
          </w:tcPr>
          <w:p w:rsidR="00BC2288" w:rsidRPr="00BB6308" w:rsidRDefault="005524BB" w:rsidP="00AE42F7">
            <w:pPr>
              <w:suppressAutoHyphens w:val="0"/>
              <w:jc w:val="center"/>
              <w:rPr>
                <w:lang w:val="uk-UA" w:eastAsia="ru-RU"/>
              </w:rPr>
            </w:pPr>
            <w:r>
              <w:rPr>
                <w:lang w:val="uk-UA" w:eastAsia="ru-RU"/>
              </w:rPr>
              <w:t>8</w:t>
            </w:r>
          </w:p>
        </w:tc>
      </w:tr>
      <w:tr w:rsidR="00BC2288" w:rsidRPr="00BB6308">
        <w:trPr>
          <w:trHeight w:val="255"/>
          <w:jc w:val="center"/>
        </w:trPr>
        <w:tc>
          <w:tcPr>
            <w:tcW w:w="5402" w:type="dxa"/>
            <w:noWrap/>
            <w:vAlign w:val="bottom"/>
          </w:tcPr>
          <w:p w:rsidR="00BC2288" w:rsidRPr="00BB6308" w:rsidRDefault="00BC2288" w:rsidP="00AE42F7">
            <w:pPr>
              <w:suppressAutoHyphens w:val="0"/>
              <w:rPr>
                <w:lang w:val="uk-UA" w:eastAsia="ru-RU"/>
              </w:rPr>
            </w:pPr>
            <w:r w:rsidRPr="00BB6308">
              <w:rPr>
                <w:lang w:val="uk-UA" w:eastAsia="ru-RU"/>
              </w:rPr>
              <w:t>Витрати (дохід) з податку на прибуток</w:t>
            </w:r>
          </w:p>
        </w:tc>
        <w:tc>
          <w:tcPr>
            <w:tcW w:w="936" w:type="dxa"/>
          </w:tcPr>
          <w:p w:rsidR="00BC2288" w:rsidRPr="00BB6308" w:rsidRDefault="00BC2288" w:rsidP="00AE42F7">
            <w:pPr>
              <w:suppressAutoHyphens w:val="0"/>
              <w:jc w:val="center"/>
              <w:rPr>
                <w:lang w:val="uk-UA" w:eastAsia="ru-RU"/>
              </w:rPr>
            </w:pPr>
            <w:r w:rsidRPr="00BB6308">
              <w:rPr>
                <w:lang w:val="uk-UA" w:eastAsia="ru-RU"/>
              </w:rPr>
              <w:t>р.2300</w:t>
            </w:r>
          </w:p>
        </w:tc>
        <w:tc>
          <w:tcPr>
            <w:tcW w:w="984" w:type="dxa"/>
            <w:noWrap/>
            <w:vAlign w:val="bottom"/>
          </w:tcPr>
          <w:p w:rsidR="00BC2288" w:rsidRPr="00BB6308" w:rsidRDefault="00BC2288" w:rsidP="001E31F5">
            <w:pPr>
              <w:suppressAutoHyphens w:val="0"/>
              <w:jc w:val="center"/>
              <w:rPr>
                <w:highlight w:val="red"/>
                <w:lang w:val="uk-UA" w:eastAsia="ru-RU"/>
              </w:rPr>
            </w:pPr>
          </w:p>
        </w:tc>
        <w:tc>
          <w:tcPr>
            <w:tcW w:w="960" w:type="dxa"/>
            <w:noWrap/>
            <w:vAlign w:val="bottom"/>
          </w:tcPr>
          <w:p w:rsidR="00BC2288" w:rsidRPr="00BB6308" w:rsidRDefault="00BC2288" w:rsidP="00AE42F7">
            <w:pPr>
              <w:suppressAutoHyphens w:val="0"/>
              <w:jc w:val="center"/>
              <w:rPr>
                <w:highlight w:val="red"/>
                <w:lang w:val="uk-UA" w:eastAsia="ru-RU"/>
              </w:rPr>
            </w:pPr>
          </w:p>
        </w:tc>
      </w:tr>
      <w:tr w:rsidR="00BC2288" w:rsidRPr="00BB6308">
        <w:trPr>
          <w:trHeight w:val="255"/>
          <w:jc w:val="center"/>
        </w:trPr>
        <w:tc>
          <w:tcPr>
            <w:tcW w:w="5402" w:type="dxa"/>
            <w:shd w:val="clear" w:color="auto" w:fill="FFFF99"/>
            <w:noWrap/>
            <w:vAlign w:val="bottom"/>
          </w:tcPr>
          <w:p w:rsidR="00BC2288" w:rsidRPr="00BB6308" w:rsidRDefault="00BC2288" w:rsidP="00AE42F7">
            <w:pPr>
              <w:suppressAutoHyphens w:val="0"/>
              <w:jc w:val="center"/>
              <w:rPr>
                <w:b/>
                <w:bCs/>
                <w:lang w:val="uk-UA" w:eastAsia="ru-RU"/>
              </w:rPr>
            </w:pPr>
            <w:r w:rsidRPr="00BB6308">
              <w:rPr>
                <w:b/>
                <w:bCs/>
                <w:lang w:val="uk-UA" w:eastAsia="ru-RU"/>
              </w:rPr>
              <w:t>Всього витрат:</w:t>
            </w:r>
          </w:p>
        </w:tc>
        <w:tc>
          <w:tcPr>
            <w:tcW w:w="936" w:type="dxa"/>
            <w:shd w:val="clear" w:color="auto" w:fill="FFFF99"/>
          </w:tcPr>
          <w:p w:rsidR="00BC2288" w:rsidRPr="00BB6308" w:rsidRDefault="00BC2288" w:rsidP="00AE42F7">
            <w:pPr>
              <w:suppressAutoHyphens w:val="0"/>
              <w:jc w:val="right"/>
              <w:rPr>
                <w:b/>
                <w:bCs/>
                <w:lang w:val="uk-UA" w:eastAsia="ru-RU"/>
              </w:rPr>
            </w:pPr>
          </w:p>
        </w:tc>
        <w:tc>
          <w:tcPr>
            <w:tcW w:w="984" w:type="dxa"/>
            <w:shd w:val="clear" w:color="auto" w:fill="FFFF99"/>
            <w:noWrap/>
            <w:vAlign w:val="bottom"/>
          </w:tcPr>
          <w:p w:rsidR="00BC2288" w:rsidRPr="00BB6308" w:rsidRDefault="005524BB" w:rsidP="001E31F5">
            <w:pPr>
              <w:suppressAutoHyphens w:val="0"/>
              <w:jc w:val="center"/>
              <w:rPr>
                <w:lang w:val="uk-UA" w:eastAsia="ru-RU"/>
              </w:rPr>
            </w:pPr>
            <w:r>
              <w:rPr>
                <w:lang w:val="uk-UA" w:eastAsia="ru-RU"/>
              </w:rPr>
              <w:t>100</w:t>
            </w:r>
          </w:p>
        </w:tc>
        <w:tc>
          <w:tcPr>
            <w:tcW w:w="960" w:type="dxa"/>
            <w:shd w:val="clear" w:color="auto" w:fill="FFFF99"/>
            <w:noWrap/>
            <w:vAlign w:val="bottom"/>
          </w:tcPr>
          <w:p w:rsidR="00BC2288" w:rsidRPr="00BB6308" w:rsidRDefault="005524BB" w:rsidP="00AE42F7">
            <w:pPr>
              <w:suppressAutoHyphens w:val="0"/>
              <w:jc w:val="center"/>
              <w:rPr>
                <w:lang w:val="uk-UA" w:eastAsia="ru-RU"/>
              </w:rPr>
            </w:pPr>
            <w:r>
              <w:rPr>
                <w:lang w:val="uk-UA" w:eastAsia="ru-RU"/>
              </w:rPr>
              <w:t>114</w:t>
            </w:r>
          </w:p>
        </w:tc>
      </w:tr>
    </w:tbl>
    <w:p w:rsidR="005524BB" w:rsidRDefault="005524BB" w:rsidP="00757479">
      <w:pPr>
        <w:widowControl w:val="0"/>
        <w:autoSpaceDE w:val="0"/>
        <w:snapToGrid w:val="0"/>
        <w:ind w:firstLine="720"/>
        <w:rPr>
          <w:lang w:val="uk-UA"/>
        </w:rPr>
      </w:pPr>
    </w:p>
    <w:p w:rsidR="00BC2288" w:rsidRPr="00BB6308" w:rsidRDefault="00BC2288" w:rsidP="00757479">
      <w:pPr>
        <w:widowControl w:val="0"/>
        <w:autoSpaceDE w:val="0"/>
        <w:snapToGrid w:val="0"/>
        <w:ind w:firstLine="720"/>
        <w:rPr>
          <w:lang w:val="uk-UA"/>
        </w:rPr>
      </w:pPr>
      <w:proofErr w:type="spellStart"/>
      <w:r w:rsidRPr="00BB6308">
        <w:rPr>
          <w:lang w:val="uk-UA"/>
        </w:rPr>
        <w:t>Розшифровка</w:t>
      </w:r>
      <w:proofErr w:type="spellEnd"/>
      <w:r w:rsidRPr="00BB6308">
        <w:rPr>
          <w:lang w:val="uk-UA"/>
        </w:rPr>
        <w:t xml:space="preserve"> витрат за методом характеру витрат наведена в таблиці 5</w:t>
      </w:r>
    </w:p>
    <w:p w:rsidR="00BC2288" w:rsidRPr="00BB6308" w:rsidRDefault="00BC2288" w:rsidP="00757479">
      <w:pPr>
        <w:widowControl w:val="0"/>
        <w:autoSpaceDE w:val="0"/>
        <w:snapToGrid w:val="0"/>
        <w:jc w:val="right"/>
        <w:rPr>
          <w:lang w:val="uk-UA"/>
        </w:rPr>
      </w:pPr>
      <w:r w:rsidRPr="00BB6308">
        <w:rPr>
          <w:lang w:val="uk-UA"/>
        </w:rPr>
        <w:t>Таблиця 5</w:t>
      </w:r>
    </w:p>
    <w:tbl>
      <w:tblPr>
        <w:tblW w:w="7160" w:type="dxa"/>
        <w:jc w:val="center"/>
        <w:tblLook w:val="0000" w:firstRow="0" w:lastRow="0" w:firstColumn="0" w:lastColumn="0" w:noHBand="0" w:noVBand="0"/>
      </w:tblPr>
      <w:tblGrid>
        <w:gridCol w:w="4880"/>
        <w:gridCol w:w="1323"/>
        <w:gridCol w:w="957"/>
      </w:tblGrid>
      <w:tr w:rsidR="005524BB" w:rsidRPr="00BB6308">
        <w:trPr>
          <w:trHeight w:val="255"/>
          <w:jc w:val="center"/>
        </w:trPr>
        <w:tc>
          <w:tcPr>
            <w:tcW w:w="4880" w:type="dxa"/>
            <w:tcBorders>
              <w:top w:val="single" w:sz="4" w:space="0" w:color="auto"/>
              <w:left w:val="single" w:sz="4" w:space="0" w:color="auto"/>
              <w:bottom w:val="single" w:sz="4" w:space="0" w:color="auto"/>
              <w:right w:val="single" w:sz="4" w:space="0" w:color="auto"/>
            </w:tcBorders>
            <w:noWrap/>
            <w:vAlign w:val="bottom"/>
          </w:tcPr>
          <w:p w:rsidR="005524BB" w:rsidRPr="00BB6308" w:rsidRDefault="005524BB" w:rsidP="00AE42F7">
            <w:pPr>
              <w:suppressAutoHyphens w:val="0"/>
              <w:jc w:val="center"/>
              <w:rPr>
                <w:b/>
                <w:bCs/>
                <w:lang w:val="uk-UA" w:eastAsia="ru-RU"/>
              </w:rPr>
            </w:pPr>
            <w:r w:rsidRPr="00BB6308">
              <w:rPr>
                <w:b/>
                <w:bCs/>
                <w:lang w:val="uk-UA" w:eastAsia="ru-RU"/>
              </w:rPr>
              <w:t>Статті</w:t>
            </w:r>
          </w:p>
        </w:tc>
        <w:tc>
          <w:tcPr>
            <w:tcW w:w="1323" w:type="dxa"/>
            <w:tcBorders>
              <w:top w:val="single" w:sz="4" w:space="0" w:color="auto"/>
              <w:left w:val="nil"/>
              <w:bottom w:val="single" w:sz="4" w:space="0" w:color="auto"/>
              <w:right w:val="single" w:sz="4" w:space="0" w:color="auto"/>
            </w:tcBorders>
            <w:noWrap/>
            <w:vAlign w:val="bottom"/>
          </w:tcPr>
          <w:p w:rsidR="005524BB" w:rsidRDefault="005524BB" w:rsidP="0080416C">
            <w:pPr>
              <w:suppressAutoHyphens w:val="0"/>
              <w:jc w:val="right"/>
              <w:rPr>
                <w:b/>
                <w:bCs/>
                <w:lang w:val="uk-UA" w:eastAsia="ru-RU"/>
              </w:rPr>
            </w:pPr>
            <w:r>
              <w:rPr>
                <w:b/>
                <w:bCs/>
                <w:lang w:val="uk-UA" w:eastAsia="ru-RU"/>
              </w:rPr>
              <w:t xml:space="preserve">2017 </w:t>
            </w:r>
          </w:p>
          <w:p w:rsidR="005524BB" w:rsidRPr="00BB6308" w:rsidRDefault="005524BB" w:rsidP="0080416C">
            <w:pPr>
              <w:suppressAutoHyphens w:val="0"/>
              <w:jc w:val="right"/>
              <w:rPr>
                <w:b/>
                <w:bCs/>
                <w:lang w:val="uk-UA" w:eastAsia="ru-RU"/>
              </w:rPr>
            </w:pPr>
            <w:r>
              <w:rPr>
                <w:b/>
                <w:bCs/>
                <w:lang w:val="uk-UA" w:eastAsia="ru-RU"/>
              </w:rPr>
              <w:t>рік</w:t>
            </w:r>
          </w:p>
        </w:tc>
        <w:tc>
          <w:tcPr>
            <w:tcW w:w="957" w:type="dxa"/>
            <w:tcBorders>
              <w:top w:val="single" w:sz="4" w:space="0" w:color="auto"/>
              <w:left w:val="nil"/>
              <w:bottom w:val="single" w:sz="4" w:space="0" w:color="auto"/>
              <w:right w:val="single" w:sz="4" w:space="0" w:color="auto"/>
            </w:tcBorders>
            <w:noWrap/>
            <w:vAlign w:val="bottom"/>
          </w:tcPr>
          <w:p w:rsidR="005524BB" w:rsidRPr="00BB6308" w:rsidRDefault="005524BB" w:rsidP="0080416C">
            <w:pPr>
              <w:suppressAutoHyphens w:val="0"/>
              <w:jc w:val="right"/>
              <w:rPr>
                <w:b/>
                <w:bCs/>
                <w:lang w:val="uk-UA" w:eastAsia="ru-RU"/>
              </w:rPr>
            </w:pPr>
            <w:r>
              <w:rPr>
                <w:b/>
                <w:bCs/>
                <w:lang w:val="uk-UA" w:eastAsia="ru-RU"/>
              </w:rPr>
              <w:t>2018 рік</w:t>
            </w:r>
          </w:p>
        </w:tc>
      </w:tr>
      <w:tr w:rsidR="00BC2288"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BC2288" w:rsidRPr="00BB6308" w:rsidRDefault="00BC2288" w:rsidP="00AE42F7">
            <w:pPr>
              <w:suppressAutoHyphens w:val="0"/>
              <w:rPr>
                <w:lang w:val="uk-UA" w:eastAsia="ru-RU"/>
              </w:rPr>
            </w:pPr>
            <w:r w:rsidRPr="00BB6308">
              <w:rPr>
                <w:lang w:val="uk-UA" w:eastAsia="ru-RU"/>
              </w:rPr>
              <w:t>матеріальні витрати</w:t>
            </w:r>
          </w:p>
        </w:tc>
        <w:tc>
          <w:tcPr>
            <w:tcW w:w="1323" w:type="dxa"/>
            <w:tcBorders>
              <w:top w:val="nil"/>
              <w:left w:val="nil"/>
              <w:bottom w:val="single" w:sz="4" w:space="0" w:color="auto"/>
              <w:right w:val="single" w:sz="4" w:space="0" w:color="auto"/>
            </w:tcBorders>
            <w:noWrap/>
            <w:vAlign w:val="bottom"/>
          </w:tcPr>
          <w:p w:rsidR="00BC2288" w:rsidRPr="00BB6308" w:rsidRDefault="00BC2288" w:rsidP="001E31F5">
            <w:pPr>
              <w:suppressAutoHyphens w:val="0"/>
              <w:jc w:val="center"/>
              <w:rPr>
                <w:lang w:val="uk-UA" w:eastAsia="ru-RU"/>
              </w:rPr>
            </w:pPr>
          </w:p>
        </w:tc>
        <w:tc>
          <w:tcPr>
            <w:tcW w:w="957" w:type="dxa"/>
            <w:tcBorders>
              <w:top w:val="nil"/>
              <w:left w:val="nil"/>
              <w:bottom w:val="single" w:sz="4" w:space="0" w:color="auto"/>
              <w:right w:val="single" w:sz="4" w:space="0" w:color="auto"/>
            </w:tcBorders>
            <w:noWrap/>
            <w:vAlign w:val="bottom"/>
          </w:tcPr>
          <w:p w:rsidR="00BC2288" w:rsidRPr="00BB6308" w:rsidRDefault="005524BB" w:rsidP="00AE42F7">
            <w:pPr>
              <w:suppressAutoHyphens w:val="0"/>
              <w:jc w:val="center"/>
              <w:rPr>
                <w:lang w:val="uk-UA" w:eastAsia="ru-RU"/>
              </w:rPr>
            </w:pPr>
            <w:r>
              <w:rPr>
                <w:lang w:val="uk-UA" w:eastAsia="ru-RU"/>
              </w:rPr>
              <w:t>6</w:t>
            </w:r>
          </w:p>
        </w:tc>
      </w:tr>
      <w:tr w:rsidR="005524BB"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5524BB" w:rsidRPr="00BB6308" w:rsidRDefault="005524BB" w:rsidP="00AE42F7">
            <w:pPr>
              <w:suppressAutoHyphens w:val="0"/>
              <w:rPr>
                <w:lang w:val="uk-UA" w:eastAsia="ru-RU"/>
              </w:rPr>
            </w:pPr>
            <w:r w:rsidRPr="00BB6308">
              <w:rPr>
                <w:lang w:val="uk-UA" w:eastAsia="ru-RU"/>
              </w:rPr>
              <w:lastRenderedPageBreak/>
              <w:t>виплати працівникам</w:t>
            </w:r>
          </w:p>
        </w:tc>
        <w:tc>
          <w:tcPr>
            <w:tcW w:w="1323" w:type="dxa"/>
            <w:tcBorders>
              <w:top w:val="nil"/>
              <w:left w:val="nil"/>
              <w:bottom w:val="single" w:sz="4" w:space="0" w:color="auto"/>
              <w:right w:val="single" w:sz="4" w:space="0" w:color="auto"/>
            </w:tcBorders>
            <w:noWrap/>
            <w:vAlign w:val="bottom"/>
          </w:tcPr>
          <w:p w:rsidR="005524BB" w:rsidRPr="00BB6308" w:rsidRDefault="005524BB" w:rsidP="0080416C">
            <w:pPr>
              <w:suppressAutoHyphens w:val="0"/>
              <w:jc w:val="center"/>
              <w:rPr>
                <w:lang w:val="uk-UA" w:eastAsia="ru-RU"/>
              </w:rPr>
            </w:pPr>
            <w:r w:rsidRPr="00BB6308">
              <w:rPr>
                <w:lang w:val="uk-UA" w:eastAsia="ru-RU"/>
              </w:rPr>
              <w:t>27</w:t>
            </w:r>
          </w:p>
        </w:tc>
        <w:tc>
          <w:tcPr>
            <w:tcW w:w="957" w:type="dxa"/>
            <w:tcBorders>
              <w:top w:val="nil"/>
              <w:left w:val="nil"/>
              <w:bottom w:val="single" w:sz="4" w:space="0" w:color="auto"/>
              <w:right w:val="single" w:sz="4" w:space="0" w:color="auto"/>
            </w:tcBorders>
            <w:noWrap/>
            <w:vAlign w:val="bottom"/>
          </w:tcPr>
          <w:p w:rsidR="005524BB" w:rsidRPr="00BB6308" w:rsidRDefault="005524BB" w:rsidP="00AE42F7">
            <w:pPr>
              <w:suppressAutoHyphens w:val="0"/>
              <w:jc w:val="center"/>
              <w:rPr>
                <w:lang w:val="uk-UA" w:eastAsia="ru-RU"/>
              </w:rPr>
            </w:pPr>
            <w:r>
              <w:rPr>
                <w:lang w:val="uk-UA" w:eastAsia="ru-RU"/>
              </w:rPr>
              <w:t>42</w:t>
            </w:r>
          </w:p>
        </w:tc>
      </w:tr>
      <w:tr w:rsidR="005524BB"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5524BB" w:rsidRPr="00BB6308" w:rsidRDefault="005524BB" w:rsidP="00AE42F7">
            <w:pPr>
              <w:suppressAutoHyphens w:val="0"/>
              <w:rPr>
                <w:lang w:val="uk-UA" w:eastAsia="ru-RU"/>
              </w:rPr>
            </w:pPr>
            <w:r w:rsidRPr="00BB6308">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noWrap/>
            <w:vAlign w:val="bottom"/>
          </w:tcPr>
          <w:p w:rsidR="005524BB" w:rsidRPr="00BB6308" w:rsidRDefault="005524BB" w:rsidP="0080416C">
            <w:pPr>
              <w:suppressAutoHyphens w:val="0"/>
              <w:jc w:val="center"/>
              <w:rPr>
                <w:lang w:val="uk-UA" w:eastAsia="ru-RU"/>
              </w:rPr>
            </w:pPr>
            <w:r w:rsidRPr="00BB6308">
              <w:rPr>
                <w:lang w:val="uk-UA" w:eastAsia="ru-RU"/>
              </w:rPr>
              <w:t>16</w:t>
            </w:r>
          </w:p>
        </w:tc>
        <w:tc>
          <w:tcPr>
            <w:tcW w:w="957" w:type="dxa"/>
            <w:tcBorders>
              <w:top w:val="nil"/>
              <w:left w:val="nil"/>
              <w:bottom w:val="single" w:sz="4" w:space="0" w:color="auto"/>
              <w:right w:val="single" w:sz="4" w:space="0" w:color="auto"/>
            </w:tcBorders>
            <w:noWrap/>
            <w:vAlign w:val="bottom"/>
          </w:tcPr>
          <w:p w:rsidR="005524BB" w:rsidRPr="00BB6308" w:rsidRDefault="005524BB" w:rsidP="00AE42F7">
            <w:pPr>
              <w:suppressAutoHyphens w:val="0"/>
              <w:jc w:val="center"/>
              <w:rPr>
                <w:lang w:val="uk-UA" w:eastAsia="ru-RU"/>
              </w:rPr>
            </w:pPr>
            <w:r>
              <w:rPr>
                <w:lang w:val="uk-UA" w:eastAsia="ru-RU"/>
              </w:rPr>
              <w:t>8</w:t>
            </w:r>
          </w:p>
        </w:tc>
      </w:tr>
      <w:tr w:rsidR="005524BB"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5524BB" w:rsidRPr="00BB6308" w:rsidRDefault="005524BB" w:rsidP="00AE42F7">
            <w:pPr>
              <w:suppressAutoHyphens w:val="0"/>
              <w:rPr>
                <w:lang w:val="uk-UA" w:eastAsia="ru-RU"/>
              </w:rPr>
            </w:pPr>
            <w:r w:rsidRPr="00BB6308">
              <w:rPr>
                <w:lang w:val="uk-UA" w:eastAsia="ru-RU"/>
              </w:rPr>
              <w:t>амортизація</w:t>
            </w:r>
          </w:p>
        </w:tc>
        <w:tc>
          <w:tcPr>
            <w:tcW w:w="1323" w:type="dxa"/>
            <w:tcBorders>
              <w:top w:val="nil"/>
              <w:left w:val="nil"/>
              <w:bottom w:val="single" w:sz="4" w:space="0" w:color="auto"/>
              <w:right w:val="single" w:sz="4" w:space="0" w:color="auto"/>
            </w:tcBorders>
            <w:noWrap/>
            <w:vAlign w:val="bottom"/>
          </w:tcPr>
          <w:p w:rsidR="005524BB" w:rsidRPr="00BB6308" w:rsidRDefault="005524BB" w:rsidP="0080416C">
            <w:pPr>
              <w:suppressAutoHyphens w:val="0"/>
              <w:jc w:val="center"/>
              <w:rPr>
                <w:lang w:val="uk-UA" w:eastAsia="ru-RU"/>
              </w:rPr>
            </w:pPr>
            <w:r w:rsidRPr="00BB6308">
              <w:rPr>
                <w:lang w:val="uk-UA" w:eastAsia="ru-RU"/>
              </w:rPr>
              <w:t>3</w:t>
            </w:r>
          </w:p>
        </w:tc>
        <w:tc>
          <w:tcPr>
            <w:tcW w:w="957" w:type="dxa"/>
            <w:tcBorders>
              <w:top w:val="nil"/>
              <w:left w:val="nil"/>
              <w:bottom w:val="single" w:sz="4" w:space="0" w:color="auto"/>
              <w:right w:val="single" w:sz="4" w:space="0" w:color="auto"/>
            </w:tcBorders>
            <w:noWrap/>
            <w:vAlign w:val="bottom"/>
          </w:tcPr>
          <w:p w:rsidR="005524BB" w:rsidRPr="00BB6308" w:rsidRDefault="005524BB" w:rsidP="00AE42F7">
            <w:pPr>
              <w:suppressAutoHyphens w:val="0"/>
              <w:jc w:val="center"/>
              <w:rPr>
                <w:lang w:val="uk-UA" w:eastAsia="ru-RU"/>
              </w:rPr>
            </w:pPr>
            <w:r>
              <w:rPr>
                <w:lang w:val="uk-UA" w:eastAsia="ru-RU"/>
              </w:rPr>
              <w:t>4</w:t>
            </w:r>
          </w:p>
        </w:tc>
      </w:tr>
      <w:tr w:rsidR="005524BB"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5524BB" w:rsidRPr="00BB6308" w:rsidRDefault="005524BB" w:rsidP="00AE42F7">
            <w:pPr>
              <w:suppressAutoHyphens w:val="0"/>
              <w:rPr>
                <w:lang w:val="uk-UA" w:eastAsia="ru-RU"/>
              </w:rPr>
            </w:pPr>
            <w:r w:rsidRPr="00BB6308">
              <w:rPr>
                <w:lang w:val="uk-UA" w:eastAsia="ru-RU"/>
              </w:rPr>
              <w:t>інші витрати</w:t>
            </w:r>
          </w:p>
        </w:tc>
        <w:tc>
          <w:tcPr>
            <w:tcW w:w="1323" w:type="dxa"/>
            <w:tcBorders>
              <w:top w:val="nil"/>
              <w:left w:val="nil"/>
              <w:bottom w:val="single" w:sz="4" w:space="0" w:color="auto"/>
              <w:right w:val="single" w:sz="4" w:space="0" w:color="auto"/>
            </w:tcBorders>
            <w:noWrap/>
            <w:vAlign w:val="bottom"/>
          </w:tcPr>
          <w:p w:rsidR="005524BB" w:rsidRPr="00BB6308" w:rsidRDefault="005524BB" w:rsidP="0080416C">
            <w:pPr>
              <w:suppressAutoHyphens w:val="0"/>
              <w:jc w:val="center"/>
              <w:rPr>
                <w:lang w:val="uk-UA" w:eastAsia="ru-RU"/>
              </w:rPr>
            </w:pPr>
            <w:r w:rsidRPr="00BB6308">
              <w:rPr>
                <w:lang w:val="uk-UA" w:eastAsia="ru-RU"/>
              </w:rPr>
              <w:t>54</w:t>
            </w:r>
          </w:p>
        </w:tc>
        <w:tc>
          <w:tcPr>
            <w:tcW w:w="957" w:type="dxa"/>
            <w:tcBorders>
              <w:top w:val="nil"/>
              <w:left w:val="nil"/>
              <w:bottom w:val="single" w:sz="4" w:space="0" w:color="auto"/>
              <w:right w:val="single" w:sz="4" w:space="0" w:color="auto"/>
            </w:tcBorders>
            <w:noWrap/>
            <w:vAlign w:val="bottom"/>
          </w:tcPr>
          <w:p w:rsidR="005524BB" w:rsidRPr="00BB6308" w:rsidRDefault="005524BB" w:rsidP="008E6FDB">
            <w:pPr>
              <w:suppressAutoHyphens w:val="0"/>
              <w:jc w:val="center"/>
              <w:rPr>
                <w:lang w:val="uk-UA" w:eastAsia="ru-RU"/>
              </w:rPr>
            </w:pPr>
            <w:r>
              <w:rPr>
                <w:lang w:val="uk-UA" w:eastAsia="ru-RU"/>
              </w:rPr>
              <w:t>54</w:t>
            </w:r>
          </w:p>
        </w:tc>
      </w:tr>
      <w:tr w:rsidR="00BC2288"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BC2288" w:rsidRPr="00BB6308" w:rsidRDefault="00BC2288" w:rsidP="00AE42F7">
            <w:pPr>
              <w:suppressAutoHyphens w:val="0"/>
              <w:jc w:val="center"/>
              <w:rPr>
                <w:b/>
                <w:bCs/>
                <w:lang w:val="uk-UA" w:eastAsia="ru-RU"/>
              </w:rPr>
            </w:pPr>
            <w:r w:rsidRPr="00BB6308">
              <w:rPr>
                <w:b/>
                <w:bCs/>
                <w:lang w:val="uk-UA" w:eastAsia="ru-RU"/>
              </w:rPr>
              <w:t>Всього витрат:</w:t>
            </w:r>
          </w:p>
        </w:tc>
        <w:tc>
          <w:tcPr>
            <w:tcW w:w="1323" w:type="dxa"/>
            <w:tcBorders>
              <w:top w:val="nil"/>
              <w:left w:val="nil"/>
              <w:bottom w:val="single" w:sz="4" w:space="0" w:color="auto"/>
              <w:right w:val="single" w:sz="4" w:space="0" w:color="auto"/>
            </w:tcBorders>
            <w:noWrap/>
            <w:vAlign w:val="bottom"/>
          </w:tcPr>
          <w:p w:rsidR="00BC2288" w:rsidRPr="00BB6308" w:rsidRDefault="005524BB" w:rsidP="001E31F5">
            <w:pPr>
              <w:suppressAutoHyphens w:val="0"/>
              <w:jc w:val="center"/>
              <w:rPr>
                <w:b/>
                <w:bCs/>
                <w:lang w:val="uk-UA" w:eastAsia="ru-RU"/>
              </w:rPr>
            </w:pPr>
            <w:r>
              <w:rPr>
                <w:b/>
                <w:bCs/>
                <w:lang w:val="uk-UA" w:eastAsia="ru-RU"/>
              </w:rPr>
              <w:t>100</w:t>
            </w:r>
          </w:p>
        </w:tc>
        <w:tc>
          <w:tcPr>
            <w:tcW w:w="957" w:type="dxa"/>
            <w:tcBorders>
              <w:top w:val="nil"/>
              <w:left w:val="nil"/>
              <w:bottom w:val="single" w:sz="4" w:space="0" w:color="auto"/>
              <w:right w:val="single" w:sz="4" w:space="0" w:color="auto"/>
            </w:tcBorders>
            <w:noWrap/>
            <w:vAlign w:val="bottom"/>
          </w:tcPr>
          <w:p w:rsidR="00BC2288" w:rsidRPr="00BB6308" w:rsidRDefault="005524BB" w:rsidP="00AE42F7">
            <w:pPr>
              <w:suppressAutoHyphens w:val="0"/>
              <w:jc w:val="center"/>
              <w:rPr>
                <w:b/>
                <w:bCs/>
                <w:lang w:val="uk-UA" w:eastAsia="ru-RU"/>
              </w:rPr>
            </w:pPr>
            <w:r>
              <w:rPr>
                <w:b/>
                <w:bCs/>
                <w:lang w:val="uk-UA" w:eastAsia="ru-RU"/>
              </w:rPr>
              <w:t>114</w:t>
            </w:r>
          </w:p>
        </w:tc>
      </w:tr>
    </w:tbl>
    <w:p w:rsidR="00BC2288" w:rsidRDefault="00BC2288" w:rsidP="00757479">
      <w:pPr>
        <w:widowControl w:val="0"/>
        <w:autoSpaceDE w:val="0"/>
        <w:snapToGrid w:val="0"/>
        <w:jc w:val="right"/>
        <w:rPr>
          <w:lang w:val="uk-UA"/>
        </w:rPr>
      </w:pPr>
    </w:p>
    <w:p w:rsidR="008263C2" w:rsidRPr="00BB6308" w:rsidRDefault="008263C2" w:rsidP="008263C2">
      <w:pPr>
        <w:widowControl w:val="0"/>
        <w:autoSpaceDE w:val="0"/>
        <w:snapToGrid w:val="0"/>
        <w:rPr>
          <w:lang w:val="uk-UA"/>
        </w:rPr>
      </w:pPr>
      <w:r>
        <w:rPr>
          <w:lang w:val="uk-UA"/>
        </w:rPr>
        <w:t>Фінансовий результат Ломбарду за 2018 рік склав 16 тис. грн. збитку</w:t>
      </w:r>
    </w:p>
    <w:p w:rsidR="00BC2288" w:rsidRPr="00BB6308" w:rsidRDefault="00BC2288" w:rsidP="00757479">
      <w:pPr>
        <w:pStyle w:val="1"/>
        <w:rPr>
          <w:rFonts w:ascii="Times New Roman" w:hAnsi="Times New Roman" w:cs="Times New Roman"/>
          <w:sz w:val="24"/>
          <w:szCs w:val="24"/>
          <w:lang w:val="uk-UA"/>
        </w:rPr>
      </w:pPr>
      <w:bookmarkStart w:id="61" w:name="_Toc351984708"/>
      <w:bookmarkStart w:id="62" w:name="_Toc414904807"/>
      <w:r w:rsidRPr="00BB6308">
        <w:rPr>
          <w:rFonts w:ascii="Times New Roman" w:hAnsi="Times New Roman" w:cs="Times New Roman"/>
          <w:sz w:val="24"/>
          <w:szCs w:val="24"/>
          <w:lang w:val="uk-UA"/>
        </w:rPr>
        <w:t>Примітка 11. «Податок на прибуток</w:t>
      </w:r>
      <w:bookmarkEnd w:id="61"/>
      <w:r w:rsidRPr="00BB6308">
        <w:rPr>
          <w:rFonts w:ascii="Times New Roman" w:hAnsi="Times New Roman" w:cs="Times New Roman"/>
          <w:sz w:val="24"/>
          <w:szCs w:val="24"/>
          <w:lang w:val="uk-UA"/>
        </w:rPr>
        <w:t xml:space="preserve"> (р. 2230, ф.2, Звіту про фінансові результати)»</w:t>
      </w:r>
      <w:bookmarkEnd w:id="62"/>
    </w:p>
    <w:p w:rsidR="00BC2288" w:rsidRPr="00BB6308" w:rsidRDefault="00BC2288" w:rsidP="00757479">
      <w:pPr>
        <w:widowControl w:val="0"/>
        <w:autoSpaceDE w:val="0"/>
        <w:snapToGrid w:val="0"/>
        <w:ind w:firstLine="708"/>
        <w:jc w:val="both"/>
        <w:rPr>
          <w:lang w:val="uk-UA"/>
        </w:rPr>
      </w:pPr>
      <w:r w:rsidRPr="00BB6308">
        <w:rPr>
          <w:lang w:val="uk-UA"/>
        </w:rPr>
        <w:t>Згідно з чинним законодавством, діяльність Товариства оподатковується на загальних підставах.</w:t>
      </w:r>
      <w:r w:rsidR="005524BB">
        <w:rPr>
          <w:lang w:val="uk-UA"/>
        </w:rPr>
        <w:t xml:space="preserve"> </w:t>
      </w:r>
      <w:r w:rsidRPr="00BB6308">
        <w:rPr>
          <w:color w:val="000000"/>
          <w:lang w:val="uk-UA"/>
        </w:rPr>
        <w:t>Відповідно до податкового кодексу ставка податку на прибуток визначена у наступних розмірах:</w:t>
      </w:r>
      <w:r w:rsidR="005524BB">
        <w:rPr>
          <w:color w:val="000000"/>
          <w:lang w:val="uk-UA"/>
        </w:rPr>
        <w:t xml:space="preserve"> </w:t>
      </w:r>
      <w:r w:rsidRPr="00BB6308">
        <w:rPr>
          <w:color w:val="000000"/>
          <w:lang w:val="uk-UA"/>
        </w:rPr>
        <w:t>з 1 січня 201</w:t>
      </w:r>
      <w:r w:rsidR="005524BB">
        <w:rPr>
          <w:color w:val="000000"/>
          <w:lang w:val="uk-UA"/>
        </w:rPr>
        <w:t>8</w:t>
      </w:r>
      <w:r w:rsidRPr="00BB6308">
        <w:rPr>
          <w:color w:val="000000"/>
          <w:lang w:val="uk-UA"/>
        </w:rPr>
        <w:t xml:space="preserve"> року по 31 грудня 201</w:t>
      </w:r>
      <w:r w:rsidR="005524BB">
        <w:rPr>
          <w:color w:val="000000"/>
          <w:lang w:val="uk-UA"/>
        </w:rPr>
        <w:t xml:space="preserve">8 </w:t>
      </w:r>
      <w:r w:rsidRPr="00BB6308">
        <w:rPr>
          <w:color w:val="000000"/>
          <w:lang w:val="uk-UA"/>
        </w:rPr>
        <w:t xml:space="preserve">року –18 %. </w:t>
      </w:r>
    </w:p>
    <w:p w:rsidR="00BC2288" w:rsidRPr="00BB6308" w:rsidRDefault="00BC2288" w:rsidP="00757479">
      <w:pPr>
        <w:pStyle w:val="1"/>
        <w:rPr>
          <w:rFonts w:ascii="Times New Roman" w:hAnsi="Times New Roman" w:cs="Times New Roman"/>
          <w:sz w:val="24"/>
          <w:szCs w:val="24"/>
          <w:lang w:val="uk-UA"/>
        </w:rPr>
      </w:pPr>
      <w:bookmarkStart w:id="63" w:name="_Toc351984710"/>
      <w:bookmarkStart w:id="64" w:name="_Toc414904808"/>
      <w:r w:rsidRPr="00BB6308">
        <w:rPr>
          <w:rFonts w:ascii="Times New Roman" w:hAnsi="Times New Roman" w:cs="Times New Roman"/>
          <w:sz w:val="24"/>
          <w:szCs w:val="24"/>
          <w:lang w:val="uk-UA"/>
        </w:rPr>
        <w:t>Примітка 12. «Операції з пов’язаними особами»</w:t>
      </w:r>
      <w:bookmarkEnd w:id="63"/>
      <w:bookmarkEnd w:id="64"/>
    </w:p>
    <w:p w:rsidR="008263C2" w:rsidRDefault="00BC2288" w:rsidP="008263C2">
      <w:pPr>
        <w:ind w:firstLine="567"/>
        <w:jc w:val="both"/>
        <w:rPr>
          <w:lang w:val="uk-UA"/>
        </w:rPr>
      </w:pPr>
      <w:r w:rsidRPr="00BB6308">
        <w:rPr>
          <w:lang w:val="uk-UA"/>
        </w:rPr>
        <w:t>Контроль за діяльністю товариства здійснюють (табл.6):</w:t>
      </w:r>
    </w:p>
    <w:p w:rsidR="00BC2288" w:rsidRPr="00BB6308" w:rsidRDefault="00BC2288" w:rsidP="008263C2">
      <w:pPr>
        <w:ind w:firstLine="567"/>
        <w:jc w:val="right"/>
        <w:rPr>
          <w:shd w:val="clear" w:color="auto" w:fill="FFFF00"/>
          <w:lang w:val="uk-UA"/>
        </w:rPr>
      </w:pPr>
      <w:r w:rsidRPr="00BB6308">
        <w:rPr>
          <w:lang w:val="uk-UA"/>
        </w:rPr>
        <w:t>Таблиця 6</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6"/>
        <w:gridCol w:w="1560"/>
      </w:tblGrid>
      <w:tr w:rsidR="00BC2288" w:rsidRPr="00BB6308">
        <w:trPr>
          <w:trHeight w:val="20"/>
        </w:trPr>
        <w:tc>
          <w:tcPr>
            <w:tcW w:w="7386" w:type="dxa"/>
            <w:noWrap/>
            <w:vAlign w:val="bottom"/>
          </w:tcPr>
          <w:p w:rsidR="00BC2288" w:rsidRPr="00BB6308" w:rsidRDefault="00BC2288" w:rsidP="00AE42F7">
            <w:pPr>
              <w:suppressAutoHyphens w:val="0"/>
              <w:jc w:val="center"/>
              <w:rPr>
                <w:b/>
                <w:bCs/>
                <w:lang w:val="uk-UA" w:eastAsia="ru-RU"/>
              </w:rPr>
            </w:pPr>
            <w:r w:rsidRPr="00BB6308">
              <w:rPr>
                <w:b/>
                <w:bCs/>
                <w:lang w:val="uk-UA" w:eastAsia="ru-RU"/>
              </w:rPr>
              <w:t>Власник</w:t>
            </w:r>
          </w:p>
        </w:tc>
        <w:tc>
          <w:tcPr>
            <w:tcW w:w="1560" w:type="dxa"/>
            <w:noWrap/>
            <w:vAlign w:val="bottom"/>
          </w:tcPr>
          <w:p w:rsidR="00BC2288" w:rsidRPr="00BB6308" w:rsidRDefault="00BC2288" w:rsidP="00AE42F7">
            <w:pPr>
              <w:suppressAutoHyphens w:val="0"/>
              <w:jc w:val="center"/>
              <w:rPr>
                <w:b/>
                <w:bCs/>
                <w:lang w:val="uk-UA" w:eastAsia="ru-RU"/>
              </w:rPr>
            </w:pPr>
            <w:r w:rsidRPr="00BB6308">
              <w:rPr>
                <w:b/>
                <w:bCs/>
                <w:lang w:val="uk-UA" w:eastAsia="ru-RU"/>
              </w:rPr>
              <w:t xml:space="preserve">% </w:t>
            </w:r>
          </w:p>
        </w:tc>
      </w:tr>
      <w:tr w:rsidR="00BC2288" w:rsidRPr="00BB6308">
        <w:trPr>
          <w:trHeight w:val="70"/>
        </w:trPr>
        <w:tc>
          <w:tcPr>
            <w:tcW w:w="7386" w:type="dxa"/>
            <w:vAlign w:val="bottom"/>
          </w:tcPr>
          <w:p w:rsidR="00BC2288" w:rsidRPr="00BB6308" w:rsidRDefault="00BC2288" w:rsidP="00304431">
            <w:pPr>
              <w:suppressAutoHyphens w:val="0"/>
              <w:rPr>
                <w:lang w:val="uk-UA" w:eastAsia="ru-RU"/>
              </w:rPr>
            </w:pPr>
            <w:r w:rsidRPr="00BB6308">
              <w:rPr>
                <w:lang w:val="uk-UA" w:eastAsia="ru-RU"/>
              </w:rPr>
              <w:t>Дорош  Василь Васильович</w:t>
            </w:r>
          </w:p>
        </w:tc>
        <w:tc>
          <w:tcPr>
            <w:tcW w:w="1560" w:type="dxa"/>
            <w:noWrap/>
            <w:vAlign w:val="bottom"/>
          </w:tcPr>
          <w:p w:rsidR="00BC2288" w:rsidRPr="00BB6308" w:rsidRDefault="00BC2288" w:rsidP="00AE42F7">
            <w:pPr>
              <w:suppressAutoHyphens w:val="0"/>
              <w:jc w:val="center"/>
              <w:rPr>
                <w:lang w:val="uk-UA" w:eastAsia="ru-RU"/>
              </w:rPr>
            </w:pPr>
            <w:r w:rsidRPr="00BB6308">
              <w:rPr>
                <w:lang w:val="uk-UA" w:eastAsia="ru-RU"/>
              </w:rPr>
              <w:t>50</w:t>
            </w:r>
          </w:p>
        </w:tc>
      </w:tr>
      <w:tr w:rsidR="00BC2288" w:rsidRPr="00BB6308">
        <w:trPr>
          <w:trHeight w:val="70"/>
        </w:trPr>
        <w:tc>
          <w:tcPr>
            <w:tcW w:w="7386" w:type="dxa"/>
            <w:vAlign w:val="bottom"/>
          </w:tcPr>
          <w:p w:rsidR="00BC2288" w:rsidRPr="00BB6308" w:rsidRDefault="00BC2288" w:rsidP="00AE42F7">
            <w:pPr>
              <w:suppressAutoHyphens w:val="0"/>
              <w:rPr>
                <w:lang w:val="uk-UA" w:eastAsia="ru-RU"/>
              </w:rPr>
            </w:pPr>
            <w:r w:rsidRPr="00BB6308">
              <w:rPr>
                <w:lang w:val="uk-UA" w:eastAsia="ru-RU"/>
              </w:rPr>
              <w:t>Бондар Анна Василівна</w:t>
            </w:r>
          </w:p>
        </w:tc>
        <w:tc>
          <w:tcPr>
            <w:tcW w:w="1560" w:type="dxa"/>
            <w:noWrap/>
            <w:vAlign w:val="bottom"/>
          </w:tcPr>
          <w:p w:rsidR="00BC2288" w:rsidRPr="00BB6308" w:rsidRDefault="00BC2288" w:rsidP="00AE42F7">
            <w:pPr>
              <w:suppressAutoHyphens w:val="0"/>
              <w:jc w:val="center"/>
              <w:rPr>
                <w:lang w:val="uk-UA" w:eastAsia="ru-RU"/>
              </w:rPr>
            </w:pPr>
            <w:r w:rsidRPr="00BB6308">
              <w:rPr>
                <w:lang w:val="uk-UA" w:eastAsia="ru-RU"/>
              </w:rPr>
              <w:t>50</w:t>
            </w:r>
          </w:p>
        </w:tc>
      </w:tr>
      <w:tr w:rsidR="00BC2288" w:rsidRPr="00BB6308">
        <w:trPr>
          <w:trHeight w:val="70"/>
        </w:trPr>
        <w:tc>
          <w:tcPr>
            <w:tcW w:w="7386" w:type="dxa"/>
            <w:vAlign w:val="bottom"/>
          </w:tcPr>
          <w:p w:rsidR="00BC2288" w:rsidRPr="00BB6308" w:rsidRDefault="00BC2288" w:rsidP="00AE42F7">
            <w:pPr>
              <w:suppressAutoHyphens w:val="0"/>
              <w:rPr>
                <w:lang w:val="uk-UA" w:eastAsia="ru-RU"/>
              </w:rPr>
            </w:pPr>
          </w:p>
        </w:tc>
        <w:tc>
          <w:tcPr>
            <w:tcW w:w="1560" w:type="dxa"/>
            <w:noWrap/>
            <w:vAlign w:val="bottom"/>
          </w:tcPr>
          <w:p w:rsidR="00BC2288" w:rsidRPr="00BB6308" w:rsidRDefault="00BC2288" w:rsidP="00AE42F7">
            <w:pPr>
              <w:suppressAutoHyphens w:val="0"/>
              <w:jc w:val="center"/>
              <w:rPr>
                <w:lang w:val="uk-UA" w:eastAsia="ru-RU"/>
              </w:rPr>
            </w:pPr>
            <w:r w:rsidRPr="00BB6308">
              <w:rPr>
                <w:lang w:val="uk-UA" w:eastAsia="ru-RU"/>
              </w:rPr>
              <w:t>100</w:t>
            </w:r>
          </w:p>
        </w:tc>
      </w:tr>
    </w:tbl>
    <w:p w:rsidR="00BC2288" w:rsidRPr="00BB6308" w:rsidRDefault="00BC2288" w:rsidP="00FA065C">
      <w:pPr>
        <w:pStyle w:val="Default"/>
        <w:rPr>
          <w:lang w:val="uk-UA"/>
        </w:rPr>
      </w:pPr>
      <w:r w:rsidRPr="00BB6308">
        <w:rPr>
          <w:lang w:val="uk-UA"/>
        </w:rPr>
        <w:t xml:space="preserve">Товариство не здійснює спеціальних виплат управлінському персоналу.  Всі виплати працівникам обумовлені  штатним розписом та наказами керівництва.  </w:t>
      </w:r>
    </w:p>
    <w:p w:rsidR="00BC2288" w:rsidRPr="00BB6308" w:rsidRDefault="00BC2288" w:rsidP="00757479">
      <w:pPr>
        <w:pStyle w:val="Default"/>
        <w:ind w:firstLine="540"/>
        <w:rPr>
          <w:lang w:val="uk-UA"/>
        </w:rPr>
      </w:pPr>
    </w:p>
    <w:p w:rsidR="00BC2288" w:rsidRPr="00BB6308" w:rsidRDefault="00BC2288" w:rsidP="00CD62CF">
      <w:pPr>
        <w:pStyle w:val="Default"/>
        <w:jc w:val="both"/>
        <w:rPr>
          <w:b/>
          <w:bCs/>
          <w:lang w:val="uk-UA"/>
        </w:rPr>
      </w:pPr>
      <w:bookmarkStart w:id="65" w:name="_Toc351984712"/>
      <w:bookmarkStart w:id="66" w:name="_Toc414904809"/>
      <w:r w:rsidRPr="00BB6308">
        <w:rPr>
          <w:b/>
          <w:bCs/>
          <w:lang w:val="uk-UA"/>
        </w:rPr>
        <w:t>Примітка 13. «Потенційні зобов’язання Товариства»</w:t>
      </w:r>
      <w:bookmarkEnd w:id="65"/>
      <w:bookmarkEnd w:id="66"/>
    </w:p>
    <w:p w:rsidR="00BC2288" w:rsidRPr="00BB6308" w:rsidRDefault="00BC2288" w:rsidP="00757479">
      <w:pPr>
        <w:jc w:val="both"/>
        <w:rPr>
          <w:lang w:val="uk-UA"/>
        </w:rPr>
      </w:pPr>
      <w:r w:rsidRPr="00BB6308">
        <w:rPr>
          <w:lang w:val="uk-UA"/>
        </w:rPr>
        <w:tab/>
        <w:t>Товариство своєчасно, згідно умов укладених договорів здійснює оплату за придбані основні засоби, нематеріальні активи, ТМЦ, послуги. Станом на 31 грудня 201</w:t>
      </w:r>
      <w:r w:rsidR="008263C2">
        <w:rPr>
          <w:lang w:val="uk-UA"/>
        </w:rPr>
        <w:t>8</w:t>
      </w:r>
      <w:r w:rsidRPr="00BB6308">
        <w:rPr>
          <w:lang w:val="uk-UA"/>
        </w:rPr>
        <w:t xml:space="preserve"> року  Товариство  не мало зобов’язань за придбані основні засоби та нематеріальні активи, цінні папери , які б воно не сплачувало  своєчасно згідно договорів. </w:t>
      </w:r>
    </w:p>
    <w:p w:rsidR="00BC2288" w:rsidRPr="00BB6308" w:rsidRDefault="00BC2288" w:rsidP="00757479">
      <w:pPr>
        <w:pStyle w:val="1"/>
        <w:rPr>
          <w:rFonts w:ascii="Times New Roman" w:hAnsi="Times New Roman" w:cs="Times New Roman"/>
          <w:sz w:val="24"/>
          <w:szCs w:val="24"/>
          <w:lang w:val="uk-UA"/>
        </w:rPr>
      </w:pPr>
      <w:bookmarkStart w:id="67" w:name="_Toc414904810"/>
      <w:r w:rsidRPr="00BB6308">
        <w:rPr>
          <w:rFonts w:ascii="Times New Roman" w:hAnsi="Times New Roman" w:cs="Times New Roman"/>
          <w:sz w:val="24"/>
          <w:szCs w:val="24"/>
          <w:lang w:val="uk-UA"/>
        </w:rPr>
        <w:t>Примітка 14. «Умовні активи і зобов’язання»</w:t>
      </w:r>
      <w:bookmarkEnd w:id="67"/>
    </w:p>
    <w:p w:rsidR="00BC2288" w:rsidRPr="00BB6308" w:rsidRDefault="00BC2288" w:rsidP="00FA065C">
      <w:pPr>
        <w:ind w:firstLine="709"/>
        <w:jc w:val="both"/>
        <w:rPr>
          <w:lang w:val="uk-UA"/>
        </w:rPr>
      </w:pPr>
      <w:r w:rsidRPr="00BB6308">
        <w:rPr>
          <w:lang w:val="uk-UA"/>
        </w:rPr>
        <w:t xml:space="preserve">Будь-які претензії керівництво Товариства вважає не обґрунтованими та виключає ймовірність того, що вони будуть вимагати врегулювання за рахунок Товариства.   </w:t>
      </w:r>
    </w:p>
    <w:p w:rsidR="00BC2288" w:rsidRPr="00BB6308" w:rsidRDefault="00BC2288" w:rsidP="00757479">
      <w:pPr>
        <w:pStyle w:val="1"/>
        <w:rPr>
          <w:rFonts w:ascii="Times New Roman" w:hAnsi="Times New Roman" w:cs="Times New Roman"/>
          <w:sz w:val="24"/>
          <w:szCs w:val="24"/>
          <w:lang w:val="uk-UA"/>
        </w:rPr>
      </w:pPr>
      <w:bookmarkStart w:id="68" w:name="_Toc414904811"/>
      <w:r w:rsidRPr="00BB6308">
        <w:rPr>
          <w:rFonts w:ascii="Times New Roman" w:hAnsi="Times New Roman" w:cs="Times New Roman"/>
          <w:sz w:val="24"/>
          <w:szCs w:val="24"/>
          <w:lang w:val="uk-UA"/>
        </w:rPr>
        <w:t>Примітка 15. «Ризики»</w:t>
      </w:r>
      <w:bookmarkEnd w:id="68"/>
    </w:p>
    <w:p w:rsidR="00BC2288" w:rsidRPr="00BB6308" w:rsidRDefault="00BC2288" w:rsidP="00757479">
      <w:pPr>
        <w:pStyle w:val="Default"/>
        <w:ind w:firstLine="709"/>
        <w:jc w:val="both"/>
        <w:rPr>
          <w:lang w:val="uk-UA"/>
        </w:rPr>
      </w:pPr>
      <w:r w:rsidRPr="00BB6308">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rsidR="00BC2288" w:rsidRPr="00BB6308" w:rsidRDefault="00BC2288" w:rsidP="00757479">
      <w:pPr>
        <w:pStyle w:val="Default"/>
        <w:ind w:firstLine="709"/>
        <w:jc w:val="both"/>
        <w:rPr>
          <w:lang w:val="uk-UA"/>
        </w:rPr>
      </w:pPr>
      <w:r w:rsidRPr="00BB6308">
        <w:rPr>
          <w:lang w:val="uk-UA"/>
        </w:rPr>
        <w:t xml:space="preserve">Товариство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rsidR="00BC2288" w:rsidRPr="00BB6308" w:rsidRDefault="00BC2288" w:rsidP="00757479">
      <w:pPr>
        <w:pStyle w:val="1"/>
        <w:rPr>
          <w:rFonts w:ascii="Times New Roman" w:hAnsi="Times New Roman" w:cs="Times New Roman"/>
          <w:sz w:val="24"/>
          <w:szCs w:val="24"/>
          <w:lang w:val="uk-UA"/>
        </w:rPr>
      </w:pPr>
      <w:bookmarkStart w:id="69" w:name="_Toc414904812"/>
      <w:r w:rsidRPr="00BB6308">
        <w:rPr>
          <w:rFonts w:ascii="Times New Roman" w:hAnsi="Times New Roman" w:cs="Times New Roman"/>
          <w:sz w:val="24"/>
          <w:szCs w:val="24"/>
          <w:lang w:val="uk-UA"/>
        </w:rPr>
        <w:t>Примітка 16. «Політика та процеси управління капіталом»</w:t>
      </w:r>
      <w:bookmarkEnd w:id="69"/>
    </w:p>
    <w:p w:rsidR="00BC2288" w:rsidRPr="00BB6308" w:rsidRDefault="00BC2288" w:rsidP="00757479">
      <w:pPr>
        <w:pStyle w:val="Default"/>
        <w:ind w:firstLine="709"/>
        <w:jc w:val="both"/>
        <w:rPr>
          <w:lang w:val="uk-UA"/>
        </w:rPr>
      </w:pPr>
      <w:r w:rsidRPr="00BB6308">
        <w:rPr>
          <w:lang w:val="uk-UA"/>
        </w:rPr>
        <w:t xml:space="preserve">Головними цілями управління капіталом Товариства є: </w:t>
      </w:r>
    </w:p>
    <w:p w:rsidR="00BC2288" w:rsidRPr="00BB6308" w:rsidRDefault="00BC2288" w:rsidP="00757479">
      <w:pPr>
        <w:pStyle w:val="Default"/>
        <w:ind w:firstLine="709"/>
        <w:jc w:val="both"/>
        <w:rPr>
          <w:lang w:val="uk-UA"/>
        </w:rPr>
      </w:pPr>
      <w:r w:rsidRPr="00BB6308">
        <w:rPr>
          <w:lang w:val="uk-UA"/>
        </w:rPr>
        <w:t xml:space="preserve">• забезпечення здатності безперервної діяльності Товариства в майбутньому </w:t>
      </w:r>
    </w:p>
    <w:p w:rsidR="00BC2288" w:rsidRPr="00BB6308" w:rsidRDefault="00BC2288" w:rsidP="00757479">
      <w:pPr>
        <w:ind w:firstLine="709"/>
        <w:jc w:val="both"/>
        <w:rPr>
          <w:lang w:val="uk-UA"/>
        </w:rPr>
      </w:pPr>
      <w:r w:rsidRPr="00BB6308">
        <w:rPr>
          <w:lang w:val="uk-UA"/>
        </w:rPr>
        <w:t xml:space="preserve">• забезпечення достатньої віддачі власникам шляхом утворення цін на послуги пропорційно рівням ризиків. </w:t>
      </w:r>
    </w:p>
    <w:p w:rsidR="00BC2288" w:rsidRPr="00BB6308" w:rsidRDefault="00BC2288" w:rsidP="00757479">
      <w:pPr>
        <w:pStyle w:val="Default"/>
        <w:ind w:firstLine="709"/>
        <w:jc w:val="both"/>
        <w:rPr>
          <w:lang w:val="uk-UA"/>
        </w:rPr>
      </w:pPr>
      <w:r w:rsidRPr="00BB6308">
        <w:rPr>
          <w:lang w:val="uk-UA"/>
        </w:rPr>
        <w:lastRenderedPageBreak/>
        <w:t xml:space="preserve">Товариство здійснює моніторинг капіталу на основі балансової вартості власного капіталу та своїх підпорядкованих боргів. </w:t>
      </w:r>
    </w:p>
    <w:p w:rsidR="00BC2288" w:rsidRPr="00BB6308" w:rsidRDefault="00BC2288" w:rsidP="00757479">
      <w:pPr>
        <w:pStyle w:val="Default"/>
        <w:ind w:firstLine="709"/>
        <w:jc w:val="both"/>
        <w:rPr>
          <w:lang w:val="uk-UA"/>
        </w:rPr>
      </w:pPr>
    </w:p>
    <w:p w:rsidR="00BC2288" w:rsidRPr="00BB6308" w:rsidRDefault="00BC2288" w:rsidP="00FA065C">
      <w:pPr>
        <w:pStyle w:val="Default"/>
        <w:jc w:val="both"/>
        <w:rPr>
          <w:lang w:val="uk-UA"/>
        </w:rPr>
      </w:pPr>
    </w:p>
    <w:p w:rsidR="00BC2288" w:rsidRPr="00BB6308" w:rsidRDefault="00BC2288" w:rsidP="00757479">
      <w:pPr>
        <w:pStyle w:val="Default"/>
        <w:ind w:firstLine="709"/>
        <w:jc w:val="both"/>
        <w:rPr>
          <w:color w:val="auto"/>
          <w:lang w:val="uk-UA"/>
        </w:rPr>
      </w:pPr>
      <w:r w:rsidRPr="00BB6308">
        <w:rPr>
          <w:color w:val="auto"/>
          <w:lang w:val="uk-UA"/>
        </w:rPr>
        <w:t>Керівник                                                                           Дорош  В.В.</w:t>
      </w:r>
    </w:p>
    <w:p w:rsidR="00BC2288" w:rsidRPr="00BB6308" w:rsidRDefault="00BC2288" w:rsidP="00757479">
      <w:pPr>
        <w:pStyle w:val="Default"/>
        <w:ind w:firstLine="709"/>
        <w:jc w:val="both"/>
        <w:rPr>
          <w:lang w:val="uk-UA"/>
        </w:rPr>
      </w:pPr>
    </w:p>
    <w:p w:rsidR="00BC2288" w:rsidRPr="00BB6308" w:rsidRDefault="00BC2288" w:rsidP="00FA065C">
      <w:pPr>
        <w:pStyle w:val="Default"/>
        <w:ind w:firstLine="709"/>
        <w:jc w:val="both"/>
        <w:rPr>
          <w:lang w:val="uk-UA"/>
        </w:rPr>
      </w:pPr>
      <w:r w:rsidRPr="00BB6308">
        <w:rPr>
          <w:lang w:val="uk-UA"/>
        </w:rPr>
        <w:t>Головний бухгалтер</w:t>
      </w:r>
      <w:r w:rsidRPr="00BB6308">
        <w:rPr>
          <w:lang w:val="uk-UA"/>
        </w:rPr>
        <w:tab/>
      </w:r>
      <w:r w:rsidRPr="00BB6308">
        <w:rPr>
          <w:lang w:val="uk-UA"/>
        </w:rPr>
        <w:tab/>
      </w:r>
      <w:r w:rsidRPr="00BB6308">
        <w:rPr>
          <w:lang w:val="uk-UA"/>
        </w:rPr>
        <w:tab/>
      </w:r>
      <w:r w:rsidRPr="00BB6308">
        <w:rPr>
          <w:lang w:val="uk-UA"/>
        </w:rPr>
        <w:tab/>
      </w:r>
      <w:r w:rsidRPr="00BB6308">
        <w:rPr>
          <w:lang w:val="uk-UA"/>
        </w:rPr>
        <w:tab/>
        <w:t xml:space="preserve">        </w:t>
      </w:r>
      <w:proofErr w:type="spellStart"/>
      <w:r w:rsidRPr="00BB6308">
        <w:rPr>
          <w:lang w:val="uk-UA"/>
        </w:rPr>
        <w:t>Шелегон</w:t>
      </w:r>
      <w:proofErr w:type="spellEnd"/>
      <w:r w:rsidRPr="00BB6308">
        <w:rPr>
          <w:lang w:val="uk-UA"/>
        </w:rPr>
        <w:t xml:space="preserve"> О.Я.</w:t>
      </w:r>
    </w:p>
    <w:sectPr w:rsidR="00BC2288" w:rsidRPr="00BB6308" w:rsidSect="00DB7AB8">
      <w:headerReference w:type="default" r:id="rId47"/>
      <w:footerReference w:type="default" r:id="rId48"/>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50" w:rsidRDefault="00A80B50">
      <w:r>
        <w:separator/>
      </w:r>
    </w:p>
  </w:endnote>
  <w:endnote w:type="continuationSeparator" w:id="0">
    <w:p w:rsidR="00A80B50" w:rsidRDefault="00A8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99" w:rsidRDefault="00AD7C99">
    <w:pPr>
      <w:pStyle w:val="a9"/>
      <w:ind w:right="360"/>
    </w:pPr>
    <w:r>
      <w:rPr>
        <w:noProof/>
        <w:lang w:val="uk-UA" w:eastAsia="uk-UA"/>
      </w:rPr>
      <mc:AlternateContent>
        <mc:Choice Requires="wps">
          <w:drawing>
            <wp:anchor distT="0" distB="0" distL="0" distR="0" simplePos="0" relativeHeight="251660288"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C99" w:rsidRDefault="00AD7C99">
                          <w:pPr>
                            <w:pStyle w:val="a9"/>
                          </w:pPr>
                          <w:r>
                            <w:rPr>
                              <w:rStyle w:val="a3"/>
                            </w:rPr>
                            <w:fldChar w:fldCharType="begin"/>
                          </w:r>
                          <w:r>
                            <w:rPr>
                              <w:rStyle w:val="a3"/>
                            </w:rPr>
                            <w:instrText xml:space="preserve"> PAGE </w:instrText>
                          </w:r>
                          <w:r>
                            <w:rPr>
                              <w:rStyle w:val="a3"/>
                            </w:rPr>
                            <w:fldChar w:fldCharType="separate"/>
                          </w:r>
                          <w:r w:rsidR="008263C2">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0.7pt;margin-top:.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" stroked="f">
              <v:fill opacity="0"/>
              <v:textbox inset="0,0,0,0">
                <w:txbxContent>
                  <w:p w:rsidR="00AD7C99" w:rsidRDefault="00AD7C99">
                    <w:pPr>
                      <w:pStyle w:val="a9"/>
                    </w:pPr>
                    <w:r>
                      <w:rPr>
                        <w:rStyle w:val="a3"/>
                      </w:rPr>
                      <w:fldChar w:fldCharType="begin"/>
                    </w:r>
                    <w:r>
                      <w:rPr>
                        <w:rStyle w:val="a3"/>
                      </w:rPr>
                      <w:instrText xml:space="preserve"> PAGE </w:instrText>
                    </w:r>
                    <w:r>
                      <w:rPr>
                        <w:rStyle w:val="a3"/>
                      </w:rPr>
                      <w:fldChar w:fldCharType="separate"/>
                    </w:r>
                    <w:r w:rsidR="008263C2">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50" w:rsidRDefault="00A80B50">
      <w:r>
        <w:separator/>
      </w:r>
    </w:p>
  </w:footnote>
  <w:footnote w:type="continuationSeparator" w:id="0">
    <w:p w:rsidR="00A80B50" w:rsidRDefault="00A8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99" w:rsidRDefault="00AD7C99" w:rsidP="0088297B">
    <w:pPr>
      <w:pStyle w:val="ae"/>
      <w:pBdr>
        <w:bottom w:val="thinThickMediumGap" w:sz="18" w:space="1" w:color="auto"/>
      </w:pBdr>
      <w:jc w:val="center"/>
      <w:rPr>
        <w:b/>
        <w:bCs/>
        <w:color w:val="C00000"/>
        <w:sz w:val="28"/>
        <w:szCs w:val="28"/>
        <w:lang w:val="uk-UA"/>
      </w:rPr>
    </w:pPr>
    <w:r w:rsidRPr="002548DF">
      <w:rPr>
        <w:rFonts w:ascii="Palatino Linotype" w:hAnsi="Palatino Linotype" w:cs="Palatino Linotype"/>
        <w:b/>
        <w:bCs/>
        <w:color w:val="C00000"/>
        <w:sz w:val="28"/>
        <w:szCs w:val="28"/>
      </w:rPr>
      <w:t>Прим</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 xml:space="preserve">тки до </w:t>
    </w:r>
    <w:proofErr w:type="gramStart"/>
    <w:r w:rsidRPr="002548DF">
      <w:rPr>
        <w:rFonts w:ascii="Palatino Linotype" w:hAnsi="Palatino Linotype" w:cs="Palatino Linotype"/>
        <w:b/>
        <w:bCs/>
        <w:color w:val="C00000"/>
        <w:sz w:val="28"/>
        <w:szCs w:val="28"/>
      </w:rPr>
      <w:t>р</w:t>
    </w:r>
    <w:proofErr w:type="gramEnd"/>
    <w:r w:rsidRPr="002548DF">
      <w:rPr>
        <w:rFonts w:ascii="Palatino Linotype" w:hAnsi="Palatino Linotype" w:cs="Palatino Linotype"/>
        <w:b/>
        <w:bCs/>
        <w:color w:val="C00000"/>
        <w:sz w:val="28"/>
        <w:szCs w:val="28"/>
        <w:lang w:val="uk-UA"/>
      </w:rPr>
      <w:t>і</w:t>
    </w:r>
    <w:proofErr w:type="spellStart"/>
    <w:r w:rsidRPr="002548DF">
      <w:rPr>
        <w:rFonts w:ascii="Palatino Linotype" w:hAnsi="Palatino Linotype" w:cs="Palatino Linotype"/>
        <w:b/>
        <w:bCs/>
        <w:color w:val="C00000"/>
        <w:sz w:val="28"/>
        <w:szCs w:val="28"/>
      </w:rPr>
      <w:t>чно</w:t>
    </w:r>
    <w:proofErr w:type="spellEnd"/>
    <w:r w:rsidRPr="002548DF">
      <w:rPr>
        <w:rFonts w:ascii="Palatino Linotype" w:hAnsi="Palatino Linotype" w:cs="Palatino Linotype"/>
        <w:b/>
        <w:bCs/>
        <w:color w:val="C00000"/>
        <w:sz w:val="28"/>
        <w:szCs w:val="28"/>
        <w:lang w:val="uk-UA"/>
      </w:rPr>
      <w:t xml:space="preserve">ї фінансової звітності  </w:t>
    </w:r>
    <w:r>
      <w:rPr>
        <w:rFonts w:ascii="Palatino Linotype" w:hAnsi="Palatino Linotype" w:cs="Palatino Linotype"/>
        <w:b/>
        <w:bCs/>
        <w:color w:val="C00000"/>
        <w:sz w:val="28"/>
        <w:szCs w:val="28"/>
        <w:lang w:val="uk-UA"/>
      </w:rPr>
      <w:t>П</w:t>
    </w:r>
    <w:proofErr w:type="spellStart"/>
    <w:r w:rsidRPr="002548DF">
      <w:rPr>
        <w:b/>
        <w:bCs/>
        <w:color w:val="C00000"/>
        <w:sz w:val="28"/>
        <w:szCs w:val="28"/>
      </w:rPr>
      <w:t>овн</w:t>
    </w:r>
    <w:r w:rsidRPr="002548DF">
      <w:rPr>
        <w:b/>
        <w:bCs/>
        <w:color w:val="C00000"/>
        <w:sz w:val="28"/>
        <w:szCs w:val="28"/>
        <w:lang w:val="uk-UA"/>
      </w:rPr>
      <w:t>ого</w:t>
    </w:r>
    <w:proofErr w:type="spellEnd"/>
    <w:r w:rsidRPr="002548DF">
      <w:rPr>
        <w:b/>
        <w:bCs/>
        <w:color w:val="C00000"/>
        <w:sz w:val="28"/>
        <w:szCs w:val="28"/>
      </w:rPr>
      <w:t xml:space="preserve"> </w:t>
    </w:r>
    <w:proofErr w:type="spellStart"/>
    <w:r w:rsidRPr="002548DF">
      <w:rPr>
        <w:b/>
        <w:bCs/>
        <w:color w:val="C00000"/>
        <w:sz w:val="28"/>
        <w:szCs w:val="28"/>
      </w:rPr>
      <w:t>товариств</w:t>
    </w:r>
    <w:proofErr w:type="spellEnd"/>
    <w:r w:rsidRPr="002548DF">
      <w:rPr>
        <w:b/>
        <w:bCs/>
        <w:color w:val="C00000"/>
        <w:sz w:val="28"/>
        <w:szCs w:val="28"/>
        <w:lang w:val="uk-UA"/>
      </w:rPr>
      <w:t>а</w:t>
    </w:r>
  </w:p>
  <w:p w:rsidR="00AD7C99" w:rsidRPr="000F7F6C" w:rsidRDefault="00AD7C99" w:rsidP="000F7F6C">
    <w:pPr>
      <w:pStyle w:val="ae"/>
      <w:pBdr>
        <w:bottom w:val="thinThickMediumGap" w:sz="18" w:space="1" w:color="auto"/>
      </w:pBdr>
      <w:jc w:val="center"/>
      <w:rPr>
        <w:rFonts w:ascii="Palatino Linotype" w:hAnsi="Palatino Linotype" w:cs="Palatino Linotype"/>
        <w:b/>
        <w:bCs/>
        <w:color w:val="C00000"/>
        <w:sz w:val="28"/>
        <w:szCs w:val="28"/>
      </w:rPr>
    </w:pPr>
    <w:r>
      <w:rPr>
        <w:b/>
        <w:bCs/>
        <w:color w:val="C00000"/>
        <w:sz w:val="28"/>
        <w:szCs w:val="28"/>
        <w:lang w:val="uk-UA"/>
      </w:rPr>
      <w:t>«</w:t>
    </w:r>
    <w:r w:rsidRPr="00BB717D">
      <w:rPr>
        <w:b/>
        <w:bCs/>
        <w:color w:val="C00000"/>
        <w:sz w:val="28"/>
        <w:szCs w:val="28"/>
      </w:rPr>
      <w:t xml:space="preserve">Перший </w:t>
    </w:r>
    <w:r>
      <w:rPr>
        <w:b/>
        <w:bCs/>
        <w:color w:val="C00000"/>
        <w:sz w:val="28"/>
        <w:szCs w:val="28"/>
      </w:rPr>
      <w:t>л</w:t>
    </w:r>
    <w:proofErr w:type="spellStart"/>
    <w:r>
      <w:rPr>
        <w:b/>
        <w:bCs/>
        <w:color w:val="C00000"/>
        <w:sz w:val="28"/>
        <w:szCs w:val="28"/>
        <w:lang w:val="uk-UA"/>
      </w:rPr>
      <w:t>омбард</w:t>
    </w:r>
    <w:proofErr w:type="spellEnd"/>
    <w:r w:rsidRPr="002548DF">
      <w:rPr>
        <w:b/>
        <w:bCs/>
        <w:color w:val="C00000"/>
        <w:sz w:val="28"/>
        <w:szCs w:val="28"/>
      </w:rPr>
      <w:t xml:space="preserve"> «</w:t>
    </w:r>
    <w:r>
      <w:rPr>
        <w:b/>
        <w:bCs/>
        <w:color w:val="C00000"/>
        <w:sz w:val="28"/>
        <w:szCs w:val="28"/>
      </w:rPr>
      <w:t xml:space="preserve">Дорош </w:t>
    </w:r>
    <w:r>
      <w:rPr>
        <w:b/>
        <w:bCs/>
        <w:color w:val="C00000"/>
        <w:sz w:val="28"/>
        <w:szCs w:val="28"/>
        <w:lang w:val="uk-UA"/>
      </w:rPr>
      <w:t xml:space="preserve"> </w:t>
    </w:r>
    <w:r>
      <w:rPr>
        <w:b/>
        <w:bCs/>
        <w:color w:val="C00000"/>
        <w:sz w:val="28"/>
        <w:szCs w:val="28"/>
      </w:rPr>
      <w:t xml:space="preserve">і </w:t>
    </w:r>
    <w:r>
      <w:rPr>
        <w:b/>
        <w:bCs/>
        <w:color w:val="C00000"/>
        <w:sz w:val="28"/>
        <w:szCs w:val="28"/>
        <w:lang w:val="uk-UA"/>
      </w:rPr>
      <w:t>к</w:t>
    </w:r>
    <w:proofErr w:type="spellStart"/>
    <w:r>
      <w:rPr>
        <w:b/>
        <w:bCs/>
        <w:color w:val="C00000"/>
        <w:sz w:val="28"/>
        <w:szCs w:val="28"/>
      </w:rPr>
      <w:t>омпанія</w:t>
    </w:r>
    <w:proofErr w:type="spellEnd"/>
    <w:r w:rsidRPr="002548DF">
      <w:rPr>
        <w:b/>
        <w:bCs/>
        <w:color w:val="C00000"/>
        <w:sz w:val="28"/>
        <w:szCs w:val="28"/>
      </w:rPr>
      <w:t>»</w:t>
    </w:r>
    <w:r>
      <w:rPr>
        <w:rFonts w:ascii="Palatino Linotype" w:hAnsi="Palatino Linotype" w:cs="Palatino Linotype"/>
        <w:b/>
        <w:bCs/>
        <w:color w:val="C00000"/>
        <w:sz w:val="28"/>
        <w:szCs w:val="28"/>
        <w:lang w:val="uk-UA"/>
      </w:rPr>
      <w:t>за рік, що закінчився</w:t>
    </w:r>
    <w:r w:rsidRPr="002548DF">
      <w:rPr>
        <w:rFonts w:ascii="Palatino Linotype" w:hAnsi="Palatino Linotype" w:cs="Palatino Linotype"/>
        <w:b/>
        <w:bCs/>
        <w:color w:val="C00000"/>
        <w:sz w:val="28"/>
        <w:szCs w:val="28"/>
        <w:lang w:val="uk-UA"/>
      </w:rPr>
      <w:t xml:space="preserve"> 31.12.1</w:t>
    </w:r>
    <w:r w:rsidRPr="00BB6308">
      <w:rPr>
        <w:rFonts w:ascii="Palatino Linotype" w:hAnsi="Palatino Linotype" w:cs="Palatino Linotype"/>
        <w:b/>
        <w:bCs/>
        <w:color w:val="C00000"/>
        <w:sz w:val="28"/>
        <w:szCs w:val="28"/>
      </w:rPr>
      <w:t>8</w:t>
    </w:r>
    <w:r w:rsidRPr="002548DF">
      <w:rPr>
        <w:rFonts w:ascii="Palatino Linotype" w:hAnsi="Palatino Linotype" w:cs="Palatino Linotype"/>
        <w:b/>
        <w:bCs/>
        <w:color w:val="C00000"/>
        <w:sz w:val="28"/>
        <w:szCs w:val="28"/>
        <w:lang w:val="uk-UA"/>
      </w:rPr>
      <w:t>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FCE6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1"/>
  </w:num>
  <w:num w:numId="9">
    <w:abstractNumId w:val="0"/>
    <w:lvlOverride w:ilvl="0">
      <w:lvl w:ilvl="0">
        <w:numFmt w:val="bullet"/>
        <w:lvlText w:val="•"/>
        <w:legacy w:legacy="1" w:legacySpace="0" w:legacyIndent="134"/>
        <w:lvlJc w:val="left"/>
        <w:rPr>
          <w:rFonts w:ascii="Arial" w:hAnsi="Arial" w:cs="Arial" w:hint="default"/>
        </w:rPr>
      </w:lvl>
    </w:lvlOverride>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9B"/>
    <w:rsid w:val="000068E2"/>
    <w:rsid w:val="000131DE"/>
    <w:rsid w:val="000179B3"/>
    <w:rsid w:val="00020CB0"/>
    <w:rsid w:val="00022F89"/>
    <w:rsid w:val="00034886"/>
    <w:rsid w:val="00036E19"/>
    <w:rsid w:val="000373F7"/>
    <w:rsid w:val="00044548"/>
    <w:rsid w:val="00044B85"/>
    <w:rsid w:val="000453F8"/>
    <w:rsid w:val="00072C49"/>
    <w:rsid w:val="000741B3"/>
    <w:rsid w:val="0007550E"/>
    <w:rsid w:val="0007579B"/>
    <w:rsid w:val="00075C80"/>
    <w:rsid w:val="00081274"/>
    <w:rsid w:val="000830AD"/>
    <w:rsid w:val="00086A7F"/>
    <w:rsid w:val="00086DE3"/>
    <w:rsid w:val="00091029"/>
    <w:rsid w:val="000A2139"/>
    <w:rsid w:val="000A4BDF"/>
    <w:rsid w:val="000E393A"/>
    <w:rsid w:val="000E401C"/>
    <w:rsid w:val="000F7F6C"/>
    <w:rsid w:val="00100B6C"/>
    <w:rsid w:val="0010244D"/>
    <w:rsid w:val="0010328E"/>
    <w:rsid w:val="00110525"/>
    <w:rsid w:val="00111780"/>
    <w:rsid w:val="00121EE5"/>
    <w:rsid w:val="00122D47"/>
    <w:rsid w:val="0012490E"/>
    <w:rsid w:val="00131992"/>
    <w:rsid w:val="00135380"/>
    <w:rsid w:val="00135B21"/>
    <w:rsid w:val="001409E7"/>
    <w:rsid w:val="00142C2E"/>
    <w:rsid w:val="001459CA"/>
    <w:rsid w:val="00150EA9"/>
    <w:rsid w:val="00152F53"/>
    <w:rsid w:val="0015563F"/>
    <w:rsid w:val="0016633D"/>
    <w:rsid w:val="00166680"/>
    <w:rsid w:val="00166E83"/>
    <w:rsid w:val="0017202E"/>
    <w:rsid w:val="0017239C"/>
    <w:rsid w:val="001836DB"/>
    <w:rsid w:val="0019151F"/>
    <w:rsid w:val="00194C64"/>
    <w:rsid w:val="001B2126"/>
    <w:rsid w:val="001C3A8C"/>
    <w:rsid w:val="001D0F16"/>
    <w:rsid w:val="001D3CAA"/>
    <w:rsid w:val="001D4124"/>
    <w:rsid w:val="001E036D"/>
    <w:rsid w:val="001E31F5"/>
    <w:rsid w:val="001E4E9E"/>
    <w:rsid w:val="001E5DC5"/>
    <w:rsid w:val="001E5F71"/>
    <w:rsid w:val="00204646"/>
    <w:rsid w:val="00206EAC"/>
    <w:rsid w:val="002110E9"/>
    <w:rsid w:val="00212C2E"/>
    <w:rsid w:val="00212D1E"/>
    <w:rsid w:val="00213203"/>
    <w:rsid w:val="002143AE"/>
    <w:rsid w:val="00217D20"/>
    <w:rsid w:val="0022174D"/>
    <w:rsid w:val="00221EB0"/>
    <w:rsid w:val="0022202F"/>
    <w:rsid w:val="00232BD4"/>
    <w:rsid w:val="0024007E"/>
    <w:rsid w:val="002548DF"/>
    <w:rsid w:val="002579D4"/>
    <w:rsid w:val="00265B0B"/>
    <w:rsid w:val="002750FF"/>
    <w:rsid w:val="00283F8B"/>
    <w:rsid w:val="00286BA5"/>
    <w:rsid w:val="00293FE7"/>
    <w:rsid w:val="002A3360"/>
    <w:rsid w:val="002B7ADF"/>
    <w:rsid w:val="002D1A3F"/>
    <w:rsid w:val="002D5120"/>
    <w:rsid w:val="002D7690"/>
    <w:rsid w:val="002E2403"/>
    <w:rsid w:val="002E62A2"/>
    <w:rsid w:val="002E796C"/>
    <w:rsid w:val="002F3671"/>
    <w:rsid w:val="002F6923"/>
    <w:rsid w:val="00304431"/>
    <w:rsid w:val="00307BAC"/>
    <w:rsid w:val="00314E07"/>
    <w:rsid w:val="00320344"/>
    <w:rsid w:val="00331819"/>
    <w:rsid w:val="00334B2B"/>
    <w:rsid w:val="003425D7"/>
    <w:rsid w:val="003542A1"/>
    <w:rsid w:val="00354412"/>
    <w:rsid w:val="00361DF5"/>
    <w:rsid w:val="0036260D"/>
    <w:rsid w:val="00364B32"/>
    <w:rsid w:val="00364F6E"/>
    <w:rsid w:val="00373636"/>
    <w:rsid w:val="003749B6"/>
    <w:rsid w:val="003974C6"/>
    <w:rsid w:val="003A6A23"/>
    <w:rsid w:val="003A788E"/>
    <w:rsid w:val="003B245E"/>
    <w:rsid w:val="003C3B98"/>
    <w:rsid w:val="003D4007"/>
    <w:rsid w:val="003D6A36"/>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761A"/>
    <w:rsid w:val="00464D18"/>
    <w:rsid w:val="00480794"/>
    <w:rsid w:val="00481013"/>
    <w:rsid w:val="00483D59"/>
    <w:rsid w:val="00487AB9"/>
    <w:rsid w:val="004936E9"/>
    <w:rsid w:val="0049529F"/>
    <w:rsid w:val="004955B9"/>
    <w:rsid w:val="004A21D7"/>
    <w:rsid w:val="004A7F23"/>
    <w:rsid w:val="004B2B89"/>
    <w:rsid w:val="004C5A2D"/>
    <w:rsid w:val="004F06F2"/>
    <w:rsid w:val="00507DA3"/>
    <w:rsid w:val="00507E61"/>
    <w:rsid w:val="005128A4"/>
    <w:rsid w:val="005178C1"/>
    <w:rsid w:val="00517F3C"/>
    <w:rsid w:val="00533ECA"/>
    <w:rsid w:val="00536F62"/>
    <w:rsid w:val="00537A00"/>
    <w:rsid w:val="00544F0F"/>
    <w:rsid w:val="005524BB"/>
    <w:rsid w:val="005632F5"/>
    <w:rsid w:val="0056353B"/>
    <w:rsid w:val="00565153"/>
    <w:rsid w:val="00566A0B"/>
    <w:rsid w:val="00571D9F"/>
    <w:rsid w:val="005734DD"/>
    <w:rsid w:val="00573E09"/>
    <w:rsid w:val="005852D1"/>
    <w:rsid w:val="005867E1"/>
    <w:rsid w:val="005A4F03"/>
    <w:rsid w:val="005B2052"/>
    <w:rsid w:val="005B4DA0"/>
    <w:rsid w:val="005B60FC"/>
    <w:rsid w:val="005B7100"/>
    <w:rsid w:val="005C62ED"/>
    <w:rsid w:val="005D6DC9"/>
    <w:rsid w:val="005D7C17"/>
    <w:rsid w:val="005E18B9"/>
    <w:rsid w:val="005E2B44"/>
    <w:rsid w:val="005F3707"/>
    <w:rsid w:val="00610180"/>
    <w:rsid w:val="00610499"/>
    <w:rsid w:val="006127DD"/>
    <w:rsid w:val="00640946"/>
    <w:rsid w:val="00647239"/>
    <w:rsid w:val="006513A1"/>
    <w:rsid w:val="00653DA3"/>
    <w:rsid w:val="00660F07"/>
    <w:rsid w:val="00676591"/>
    <w:rsid w:val="00683F21"/>
    <w:rsid w:val="00684F9C"/>
    <w:rsid w:val="00686A88"/>
    <w:rsid w:val="00690E73"/>
    <w:rsid w:val="006942BE"/>
    <w:rsid w:val="006A0B09"/>
    <w:rsid w:val="006A2A9F"/>
    <w:rsid w:val="006A3E40"/>
    <w:rsid w:val="006B11EF"/>
    <w:rsid w:val="006B1B57"/>
    <w:rsid w:val="006B1E99"/>
    <w:rsid w:val="006B2B88"/>
    <w:rsid w:val="006B70C4"/>
    <w:rsid w:val="006D50BB"/>
    <w:rsid w:val="006E1A52"/>
    <w:rsid w:val="006E436A"/>
    <w:rsid w:val="006E5627"/>
    <w:rsid w:val="006E6554"/>
    <w:rsid w:val="006F20A3"/>
    <w:rsid w:val="00710BCF"/>
    <w:rsid w:val="007116F2"/>
    <w:rsid w:val="00723D62"/>
    <w:rsid w:val="0072416B"/>
    <w:rsid w:val="007326AC"/>
    <w:rsid w:val="00740CC6"/>
    <w:rsid w:val="00741724"/>
    <w:rsid w:val="00742278"/>
    <w:rsid w:val="00742E2F"/>
    <w:rsid w:val="00745AD2"/>
    <w:rsid w:val="00746C00"/>
    <w:rsid w:val="007567BE"/>
    <w:rsid w:val="00757479"/>
    <w:rsid w:val="00761444"/>
    <w:rsid w:val="00765886"/>
    <w:rsid w:val="00774B87"/>
    <w:rsid w:val="00777E93"/>
    <w:rsid w:val="0078512D"/>
    <w:rsid w:val="00793F97"/>
    <w:rsid w:val="00794CBB"/>
    <w:rsid w:val="007953C6"/>
    <w:rsid w:val="0079563F"/>
    <w:rsid w:val="007A008D"/>
    <w:rsid w:val="007A6616"/>
    <w:rsid w:val="007B0CEF"/>
    <w:rsid w:val="007C043F"/>
    <w:rsid w:val="007C2660"/>
    <w:rsid w:val="007D346B"/>
    <w:rsid w:val="007E2E56"/>
    <w:rsid w:val="007F06CF"/>
    <w:rsid w:val="007F2992"/>
    <w:rsid w:val="007F2DF4"/>
    <w:rsid w:val="007F33A8"/>
    <w:rsid w:val="007F3402"/>
    <w:rsid w:val="007F36FF"/>
    <w:rsid w:val="007F475D"/>
    <w:rsid w:val="00801B15"/>
    <w:rsid w:val="00820BFA"/>
    <w:rsid w:val="00820F48"/>
    <w:rsid w:val="00822189"/>
    <w:rsid w:val="00824C1C"/>
    <w:rsid w:val="008263C2"/>
    <w:rsid w:val="00827C34"/>
    <w:rsid w:val="0083440D"/>
    <w:rsid w:val="00835E30"/>
    <w:rsid w:val="0083668A"/>
    <w:rsid w:val="00842E80"/>
    <w:rsid w:val="00850B67"/>
    <w:rsid w:val="00857856"/>
    <w:rsid w:val="008634CD"/>
    <w:rsid w:val="00864D1C"/>
    <w:rsid w:val="008668C5"/>
    <w:rsid w:val="00870FD2"/>
    <w:rsid w:val="00874413"/>
    <w:rsid w:val="0088297B"/>
    <w:rsid w:val="00883E37"/>
    <w:rsid w:val="00884DE1"/>
    <w:rsid w:val="00892BF7"/>
    <w:rsid w:val="00893DF2"/>
    <w:rsid w:val="008A07CE"/>
    <w:rsid w:val="008A380F"/>
    <w:rsid w:val="008A3FD5"/>
    <w:rsid w:val="008A63B5"/>
    <w:rsid w:val="008A7F4C"/>
    <w:rsid w:val="008B293A"/>
    <w:rsid w:val="008B5BBF"/>
    <w:rsid w:val="008B6DFC"/>
    <w:rsid w:val="008C0180"/>
    <w:rsid w:val="008C46C8"/>
    <w:rsid w:val="008C511F"/>
    <w:rsid w:val="008C736C"/>
    <w:rsid w:val="008C7450"/>
    <w:rsid w:val="008D2111"/>
    <w:rsid w:val="008D678E"/>
    <w:rsid w:val="008E6F7B"/>
    <w:rsid w:val="008E6FDB"/>
    <w:rsid w:val="008E7497"/>
    <w:rsid w:val="0090271C"/>
    <w:rsid w:val="00902916"/>
    <w:rsid w:val="00912C99"/>
    <w:rsid w:val="009133A0"/>
    <w:rsid w:val="00913FCB"/>
    <w:rsid w:val="0091458F"/>
    <w:rsid w:val="00925640"/>
    <w:rsid w:val="00931C66"/>
    <w:rsid w:val="00931F46"/>
    <w:rsid w:val="00950A89"/>
    <w:rsid w:val="00953BC3"/>
    <w:rsid w:val="009604B2"/>
    <w:rsid w:val="00964CE6"/>
    <w:rsid w:val="009651E2"/>
    <w:rsid w:val="00974B03"/>
    <w:rsid w:val="009826CE"/>
    <w:rsid w:val="00983B2A"/>
    <w:rsid w:val="00983E1F"/>
    <w:rsid w:val="009904DF"/>
    <w:rsid w:val="00996B22"/>
    <w:rsid w:val="00996DF4"/>
    <w:rsid w:val="009A24E3"/>
    <w:rsid w:val="009A5E83"/>
    <w:rsid w:val="009A68B6"/>
    <w:rsid w:val="009A68FE"/>
    <w:rsid w:val="009A7590"/>
    <w:rsid w:val="009B137F"/>
    <w:rsid w:val="009C34ED"/>
    <w:rsid w:val="009D2ECF"/>
    <w:rsid w:val="009D4BAC"/>
    <w:rsid w:val="009D5C54"/>
    <w:rsid w:val="009D5E16"/>
    <w:rsid w:val="009E1C43"/>
    <w:rsid w:val="009F0A1B"/>
    <w:rsid w:val="009F6614"/>
    <w:rsid w:val="00A0203A"/>
    <w:rsid w:val="00A14B58"/>
    <w:rsid w:val="00A178B5"/>
    <w:rsid w:val="00A201EF"/>
    <w:rsid w:val="00A20741"/>
    <w:rsid w:val="00A430AF"/>
    <w:rsid w:val="00A43559"/>
    <w:rsid w:val="00A44495"/>
    <w:rsid w:val="00A46532"/>
    <w:rsid w:val="00A472F7"/>
    <w:rsid w:val="00A765F9"/>
    <w:rsid w:val="00A77F6E"/>
    <w:rsid w:val="00A807C4"/>
    <w:rsid w:val="00A80B50"/>
    <w:rsid w:val="00A93F75"/>
    <w:rsid w:val="00A96A8C"/>
    <w:rsid w:val="00AA0BC6"/>
    <w:rsid w:val="00AA6271"/>
    <w:rsid w:val="00AA7073"/>
    <w:rsid w:val="00AB2C5F"/>
    <w:rsid w:val="00AB31E9"/>
    <w:rsid w:val="00AB33C5"/>
    <w:rsid w:val="00AB70FD"/>
    <w:rsid w:val="00AD46A9"/>
    <w:rsid w:val="00AD7C99"/>
    <w:rsid w:val="00AE0B92"/>
    <w:rsid w:val="00AE42F7"/>
    <w:rsid w:val="00AE7198"/>
    <w:rsid w:val="00AF4995"/>
    <w:rsid w:val="00AF78A8"/>
    <w:rsid w:val="00B156FA"/>
    <w:rsid w:val="00B15B1C"/>
    <w:rsid w:val="00B16A4E"/>
    <w:rsid w:val="00B20F95"/>
    <w:rsid w:val="00B2517F"/>
    <w:rsid w:val="00B252BE"/>
    <w:rsid w:val="00B25D05"/>
    <w:rsid w:val="00B3101F"/>
    <w:rsid w:val="00B32402"/>
    <w:rsid w:val="00B349B6"/>
    <w:rsid w:val="00B34F8D"/>
    <w:rsid w:val="00B512AB"/>
    <w:rsid w:val="00B52E78"/>
    <w:rsid w:val="00B7155D"/>
    <w:rsid w:val="00B71C9C"/>
    <w:rsid w:val="00B77640"/>
    <w:rsid w:val="00B918A2"/>
    <w:rsid w:val="00B9198C"/>
    <w:rsid w:val="00B92D3B"/>
    <w:rsid w:val="00BA4377"/>
    <w:rsid w:val="00BA653A"/>
    <w:rsid w:val="00BB3C5B"/>
    <w:rsid w:val="00BB45C9"/>
    <w:rsid w:val="00BB6308"/>
    <w:rsid w:val="00BB717D"/>
    <w:rsid w:val="00BC027B"/>
    <w:rsid w:val="00BC2288"/>
    <w:rsid w:val="00BC5849"/>
    <w:rsid w:val="00BD2A27"/>
    <w:rsid w:val="00BF1BC6"/>
    <w:rsid w:val="00C0709E"/>
    <w:rsid w:val="00C20F6F"/>
    <w:rsid w:val="00C24B30"/>
    <w:rsid w:val="00C309C9"/>
    <w:rsid w:val="00C32019"/>
    <w:rsid w:val="00C427EF"/>
    <w:rsid w:val="00C544B8"/>
    <w:rsid w:val="00C54711"/>
    <w:rsid w:val="00C5768C"/>
    <w:rsid w:val="00C57FB6"/>
    <w:rsid w:val="00C64BBA"/>
    <w:rsid w:val="00C76569"/>
    <w:rsid w:val="00C82C6C"/>
    <w:rsid w:val="00C84E6B"/>
    <w:rsid w:val="00C862FF"/>
    <w:rsid w:val="00C873D7"/>
    <w:rsid w:val="00C91506"/>
    <w:rsid w:val="00C93CC9"/>
    <w:rsid w:val="00C93CEC"/>
    <w:rsid w:val="00C978AB"/>
    <w:rsid w:val="00CA2E8C"/>
    <w:rsid w:val="00CB39B4"/>
    <w:rsid w:val="00CB51F2"/>
    <w:rsid w:val="00CC3520"/>
    <w:rsid w:val="00CC6A3A"/>
    <w:rsid w:val="00CD6271"/>
    <w:rsid w:val="00CD62CF"/>
    <w:rsid w:val="00CD6EC1"/>
    <w:rsid w:val="00CE03FE"/>
    <w:rsid w:val="00CE4808"/>
    <w:rsid w:val="00CF27A3"/>
    <w:rsid w:val="00CF2D3B"/>
    <w:rsid w:val="00CF47A0"/>
    <w:rsid w:val="00CF49AE"/>
    <w:rsid w:val="00CF601C"/>
    <w:rsid w:val="00D11868"/>
    <w:rsid w:val="00D12C0D"/>
    <w:rsid w:val="00D14B6D"/>
    <w:rsid w:val="00D15286"/>
    <w:rsid w:val="00D15368"/>
    <w:rsid w:val="00D565E4"/>
    <w:rsid w:val="00D57B19"/>
    <w:rsid w:val="00D63D55"/>
    <w:rsid w:val="00D77F59"/>
    <w:rsid w:val="00D811B0"/>
    <w:rsid w:val="00D82D76"/>
    <w:rsid w:val="00D86ECA"/>
    <w:rsid w:val="00D91B7C"/>
    <w:rsid w:val="00D93D7D"/>
    <w:rsid w:val="00D957CA"/>
    <w:rsid w:val="00D959A8"/>
    <w:rsid w:val="00DB7AB8"/>
    <w:rsid w:val="00DC7349"/>
    <w:rsid w:val="00DD3319"/>
    <w:rsid w:val="00DD42B3"/>
    <w:rsid w:val="00DD5609"/>
    <w:rsid w:val="00DD7883"/>
    <w:rsid w:val="00DE06D7"/>
    <w:rsid w:val="00DE3ED1"/>
    <w:rsid w:val="00DE4289"/>
    <w:rsid w:val="00DE7153"/>
    <w:rsid w:val="00DF6C6F"/>
    <w:rsid w:val="00E00306"/>
    <w:rsid w:val="00E04820"/>
    <w:rsid w:val="00E11F64"/>
    <w:rsid w:val="00E124DE"/>
    <w:rsid w:val="00E20749"/>
    <w:rsid w:val="00E22397"/>
    <w:rsid w:val="00E3502A"/>
    <w:rsid w:val="00E352E5"/>
    <w:rsid w:val="00E37E37"/>
    <w:rsid w:val="00E456A8"/>
    <w:rsid w:val="00E511DA"/>
    <w:rsid w:val="00E534E4"/>
    <w:rsid w:val="00E6020D"/>
    <w:rsid w:val="00E60945"/>
    <w:rsid w:val="00E61BAF"/>
    <w:rsid w:val="00E73155"/>
    <w:rsid w:val="00E763F2"/>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1B5B"/>
    <w:rsid w:val="00F02168"/>
    <w:rsid w:val="00F0433E"/>
    <w:rsid w:val="00F07780"/>
    <w:rsid w:val="00F11300"/>
    <w:rsid w:val="00F12A7B"/>
    <w:rsid w:val="00F24A60"/>
    <w:rsid w:val="00F312B6"/>
    <w:rsid w:val="00F36ABC"/>
    <w:rsid w:val="00F36F41"/>
    <w:rsid w:val="00F3726E"/>
    <w:rsid w:val="00F40E3D"/>
    <w:rsid w:val="00F43DEE"/>
    <w:rsid w:val="00F4744A"/>
    <w:rsid w:val="00F513D0"/>
    <w:rsid w:val="00F567D4"/>
    <w:rsid w:val="00F6113B"/>
    <w:rsid w:val="00F62B0A"/>
    <w:rsid w:val="00F65C30"/>
    <w:rsid w:val="00F829D6"/>
    <w:rsid w:val="00F846FF"/>
    <w:rsid w:val="00F86F2F"/>
    <w:rsid w:val="00FA065C"/>
    <w:rsid w:val="00FA13B1"/>
    <w:rsid w:val="00FB328B"/>
    <w:rsid w:val="00FB7EAA"/>
    <w:rsid w:val="00FC01BF"/>
    <w:rsid w:val="00FC2856"/>
    <w:rsid w:val="00FD1FEE"/>
    <w:rsid w:val="00FD290F"/>
    <w:rsid w:val="00FE4450"/>
    <w:rsid w:val="00FF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E9"/>
    <w:pPr>
      <w:suppressAutoHyphens/>
    </w:pPr>
    <w:rPr>
      <w:sz w:val="24"/>
      <w:szCs w:val="24"/>
      <w:lang w:val="ru-RU" w:eastAsia="ar-SA"/>
    </w:rPr>
  </w:style>
  <w:style w:type="paragraph" w:styleId="1">
    <w:name w:val="heading 1"/>
    <w:basedOn w:val="a"/>
    <w:next w:val="a"/>
    <w:link w:val="10"/>
    <w:uiPriority w:val="99"/>
    <w:qFormat/>
    <w:rsid w:val="00507D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3">
    <w:name w:val="heading 3"/>
    <w:basedOn w:val="a"/>
    <w:next w:val="a"/>
    <w:link w:val="30"/>
    <w:uiPriority w:val="99"/>
    <w:qFormat/>
    <w:rsid w:val="001B21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10E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202F"/>
    <w:rPr>
      <w:rFonts w:ascii="Cambria" w:hAnsi="Cambria" w:cs="Cambria"/>
      <w:b/>
      <w:bCs/>
      <w:kern w:val="32"/>
      <w:sz w:val="32"/>
      <w:szCs w:val="32"/>
      <w:lang w:val="ru-RU" w:eastAsia="ar-SA" w:bidi="ar-SA"/>
    </w:rPr>
  </w:style>
  <w:style w:type="character" w:customStyle="1" w:styleId="20">
    <w:name w:val="Заголовок 2 Знак"/>
    <w:basedOn w:val="a0"/>
    <w:link w:val="2"/>
    <w:uiPriority w:val="99"/>
    <w:semiHidden/>
    <w:locked/>
    <w:rsid w:val="0022202F"/>
    <w:rPr>
      <w:rFonts w:ascii="Cambria" w:hAnsi="Cambria" w:cs="Cambria"/>
      <w:b/>
      <w:bCs/>
      <w:i/>
      <w:iCs/>
      <w:sz w:val="28"/>
      <w:szCs w:val="28"/>
      <w:lang w:val="ru-RU" w:eastAsia="ar-SA" w:bidi="ar-SA"/>
    </w:rPr>
  </w:style>
  <w:style w:type="character" w:customStyle="1" w:styleId="30">
    <w:name w:val="Заголовок 3 Знак"/>
    <w:basedOn w:val="a0"/>
    <w:link w:val="3"/>
    <w:uiPriority w:val="99"/>
    <w:semiHidden/>
    <w:locked/>
    <w:rsid w:val="0022202F"/>
    <w:rPr>
      <w:rFonts w:ascii="Cambria" w:hAnsi="Cambria" w:cs="Cambria"/>
      <w:b/>
      <w:bCs/>
      <w:sz w:val="26"/>
      <w:szCs w:val="26"/>
      <w:lang w:val="ru-RU" w:eastAsia="ar-SA" w:bidi="ar-SA"/>
    </w:rPr>
  </w:style>
  <w:style w:type="character" w:customStyle="1" w:styleId="40">
    <w:name w:val="Заголовок 4 Знак"/>
    <w:basedOn w:val="a0"/>
    <w:link w:val="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1">
    <w:name w:val="Основной шрифт абзаца1"/>
    <w:uiPriority w:val="99"/>
    <w:rsid w:val="002110E9"/>
  </w:style>
  <w:style w:type="character" w:styleId="a3">
    <w:name w:val="page number"/>
    <w:basedOn w:val="11"/>
    <w:uiPriority w:val="99"/>
    <w:rsid w:val="002110E9"/>
  </w:style>
  <w:style w:type="paragraph" w:customStyle="1" w:styleId="a4">
    <w:name w:val="Заголовок"/>
    <w:basedOn w:val="a"/>
    <w:next w:val="a5"/>
    <w:uiPriority w:val="99"/>
    <w:rsid w:val="002110E9"/>
    <w:pPr>
      <w:keepNext/>
      <w:spacing w:before="240" w:after="120"/>
    </w:pPr>
    <w:rPr>
      <w:rFonts w:ascii="Arial" w:hAnsi="Arial" w:cs="Arial"/>
      <w:sz w:val="28"/>
      <w:szCs w:val="28"/>
    </w:rPr>
  </w:style>
  <w:style w:type="paragraph" w:styleId="a5">
    <w:name w:val="Body Text"/>
    <w:basedOn w:val="a"/>
    <w:link w:val="a6"/>
    <w:uiPriority w:val="99"/>
    <w:rsid w:val="002110E9"/>
    <w:pPr>
      <w:spacing w:after="120"/>
    </w:pPr>
  </w:style>
  <w:style w:type="character" w:customStyle="1" w:styleId="a6">
    <w:name w:val="Основний текст Знак"/>
    <w:basedOn w:val="a0"/>
    <w:link w:val="a5"/>
    <w:uiPriority w:val="99"/>
    <w:semiHidden/>
    <w:locked/>
    <w:rsid w:val="0022202F"/>
    <w:rPr>
      <w:sz w:val="24"/>
      <w:szCs w:val="24"/>
      <w:lang w:val="ru-RU" w:eastAsia="ar-SA" w:bidi="ar-SA"/>
    </w:rPr>
  </w:style>
  <w:style w:type="paragraph" w:styleId="a7">
    <w:name w:val="List"/>
    <w:basedOn w:val="a5"/>
    <w:uiPriority w:val="99"/>
    <w:rsid w:val="002110E9"/>
    <w:rPr>
      <w:rFonts w:ascii="Arial" w:hAnsi="Arial" w:cs="Arial"/>
    </w:rPr>
  </w:style>
  <w:style w:type="paragraph" w:customStyle="1" w:styleId="12">
    <w:name w:val="Название1"/>
    <w:basedOn w:val="a"/>
    <w:uiPriority w:val="99"/>
    <w:rsid w:val="002110E9"/>
    <w:pPr>
      <w:suppressLineNumbers/>
      <w:spacing w:before="120" w:after="120"/>
    </w:pPr>
    <w:rPr>
      <w:rFonts w:ascii="Arial" w:hAnsi="Arial" w:cs="Arial"/>
      <w:i/>
      <w:iCs/>
      <w:sz w:val="20"/>
      <w:szCs w:val="20"/>
    </w:rPr>
  </w:style>
  <w:style w:type="paragraph" w:customStyle="1" w:styleId="13">
    <w:name w:val="Указатель1"/>
    <w:basedOn w:val="a"/>
    <w:uiPriority w:val="99"/>
    <w:rsid w:val="002110E9"/>
    <w:pPr>
      <w:suppressLineNumbers/>
    </w:pPr>
    <w:rPr>
      <w:rFonts w:ascii="Arial" w:hAnsi="Arial" w:cs="Arial"/>
    </w:rPr>
  </w:style>
  <w:style w:type="paragraph" w:styleId="a8">
    <w:name w:val="Normal (Web)"/>
    <w:basedOn w:val="a"/>
    <w:uiPriority w:val="99"/>
    <w:rsid w:val="002110E9"/>
    <w:pPr>
      <w:spacing w:before="280" w:after="280"/>
    </w:pPr>
  </w:style>
  <w:style w:type="paragraph" w:customStyle="1" w:styleId="21">
    <w:name w:val="Основной текст с отступом 21"/>
    <w:basedOn w:val="a"/>
    <w:uiPriority w:val="99"/>
    <w:rsid w:val="002110E9"/>
    <w:pPr>
      <w:ind w:firstLine="720"/>
      <w:jc w:val="both"/>
    </w:pPr>
    <w:rPr>
      <w:sz w:val="28"/>
      <w:szCs w:val="28"/>
      <w:lang w:val="uk-UA"/>
    </w:rPr>
  </w:style>
  <w:style w:type="paragraph" w:customStyle="1" w:styleId="xl29">
    <w:name w:val="xl29"/>
    <w:basedOn w:val="a"/>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val="ru-RU" w:eastAsia="ar-SA"/>
    </w:rPr>
  </w:style>
  <w:style w:type="paragraph" w:customStyle="1" w:styleId="31">
    <w:name w:val="Основной текст с отступом 31"/>
    <w:basedOn w:val="a"/>
    <w:uiPriority w:val="99"/>
    <w:rsid w:val="002110E9"/>
    <w:pPr>
      <w:spacing w:after="120"/>
      <w:ind w:left="283"/>
    </w:pPr>
    <w:rPr>
      <w:sz w:val="16"/>
      <w:szCs w:val="16"/>
      <w:lang w:val="uk-UA"/>
    </w:rPr>
  </w:style>
  <w:style w:type="paragraph" w:styleId="a9">
    <w:name w:val="footer"/>
    <w:basedOn w:val="a"/>
    <w:link w:val="aa"/>
    <w:uiPriority w:val="99"/>
    <w:rsid w:val="002110E9"/>
    <w:pPr>
      <w:tabs>
        <w:tab w:val="center" w:pos="4677"/>
        <w:tab w:val="right" w:pos="9355"/>
      </w:tabs>
    </w:pPr>
  </w:style>
  <w:style w:type="character" w:customStyle="1" w:styleId="aa">
    <w:name w:val="Нижній колонтитул Знак"/>
    <w:basedOn w:val="a0"/>
    <w:link w:val="a9"/>
    <w:uiPriority w:val="99"/>
    <w:semiHidden/>
    <w:locked/>
    <w:rsid w:val="0022202F"/>
    <w:rPr>
      <w:sz w:val="24"/>
      <w:szCs w:val="24"/>
      <w:lang w:val="ru-RU" w:eastAsia="ar-SA" w:bidi="ar-SA"/>
    </w:rPr>
  </w:style>
  <w:style w:type="paragraph" w:customStyle="1" w:styleId="ab">
    <w:name w:val="Содержимое врезки"/>
    <w:basedOn w:val="a5"/>
    <w:uiPriority w:val="99"/>
    <w:rsid w:val="002110E9"/>
  </w:style>
  <w:style w:type="paragraph" w:customStyle="1" w:styleId="ac">
    <w:name w:val="Содержимое таблицы"/>
    <w:basedOn w:val="a"/>
    <w:uiPriority w:val="99"/>
    <w:rsid w:val="002110E9"/>
    <w:pPr>
      <w:suppressLineNumbers/>
    </w:pPr>
  </w:style>
  <w:style w:type="paragraph" w:customStyle="1" w:styleId="ad">
    <w:name w:val="Заголовок таблицы"/>
    <w:basedOn w:val="ac"/>
    <w:uiPriority w:val="99"/>
    <w:rsid w:val="002110E9"/>
    <w:pPr>
      <w:jc w:val="center"/>
    </w:pPr>
    <w:rPr>
      <w:b/>
      <w:bCs/>
    </w:rPr>
  </w:style>
  <w:style w:type="paragraph" w:styleId="ae">
    <w:name w:val="header"/>
    <w:basedOn w:val="a"/>
    <w:link w:val="af"/>
    <w:uiPriority w:val="99"/>
    <w:rsid w:val="00A20741"/>
    <w:pPr>
      <w:tabs>
        <w:tab w:val="center" w:pos="4677"/>
        <w:tab w:val="right" w:pos="9355"/>
      </w:tabs>
    </w:pPr>
  </w:style>
  <w:style w:type="character" w:customStyle="1" w:styleId="af">
    <w:name w:val="Верхній колонтитул Знак"/>
    <w:basedOn w:val="a0"/>
    <w:link w:val="ae"/>
    <w:uiPriority w:val="99"/>
    <w:locked/>
    <w:rsid w:val="0088297B"/>
    <w:rPr>
      <w:sz w:val="24"/>
      <w:szCs w:val="24"/>
      <w:lang w:eastAsia="ar-SA" w:bidi="ar-SA"/>
    </w:rPr>
  </w:style>
  <w:style w:type="paragraph" w:styleId="af0">
    <w:name w:val="Document Map"/>
    <w:basedOn w:val="a"/>
    <w:link w:val="af1"/>
    <w:uiPriority w:val="99"/>
    <w:semiHidden/>
    <w:rsid w:val="00507DA3"/>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22202F"/>
    <w:rPr>
      <w:sz w:val="2"/>
      <w:szCs w:val="2"/>
      <w:lang w:val="ru-RU" w:eastAsia="ar-SA" w:bidi="ar-SA"/>
    </w:rPr>
  </w:style>
  <w:style w:type="paragraph" w:styleId="14">
    <w:name w:val="toc 1"/>
    <w:basedOn w:val="a"/>
    <w:next w:val="a"/>
    <w:autoRedefine/>
    <w:uiPriority w:val="99"/>
    <w:semiHidden/>
    <w:rsid w:val="007F2992"/>
    <w:pPr>
      <w:tabs>
        <w:tab w:val="right" w:leader="dot" w:pos="9344"/>
      </w:tabs>
    </w:pPr>
    <w:rPr>
      <w:b/>
      <w:bCs/>
      <w:lang w:val="uk-UA"/>
    </w:rPr>
  </w:style>
  <w:style w:type="character" w:styleId="af2">
    <w:name w:val="Hyperlink"/>
    <w:basedOn w:val="a0"/>
    <w:uiPriority w:val="99"/>
    <w:rsid w:val="003E69B5"/>
    <w:rPr>
      <w:color w:val="0000FF"/>
      <w:u w:val="single"/>
    </w:rPr>
  </w:style>
  <w:style w:type="paragraph" w:styleId="af3">
    <w:name w:val="Balloon Text"/>
    <w:basedOn w:val="a"/>
    <w:link w:val="af4"/>
    <w:uiPriority w:val="99"/>
    <w:semiHidden/>
    <w:rsid w:val="00A807C4"/>
    <w:rPr>
      <w:rFonts w:ascii="Tahoma" w:hAnsi="Tahoma" w:cs="Tahoma"/>
      <w:sz w:val="16"/>
      <w:szCs w:val="16"/>
    </w:rPr>
  </w:style>
  <w:style w:type="character" w:customStyle="1" w:styleId="af4">
    <w:name w:val="Текст у виносці Знак"/>
    <w:basedOn w:val="a0"/>
    <w:link w:val="af3"/>
    <w:uiPriority w:val="99"/>
    <w:semiHidden/>
    <w:locked/>
    <w:rsid w:val="0022202F"/>
    <w:rPr>
      <w:sz w:val="2"/>
      <w:szCs w:val="2"/>
      <w:lang w:val="ru-RU" w:eastAsia="ar-SA" w:bidi="ar-SA"/>
    </w:rPr>
  </w:style>
  <w:style w:type="paragraph" w:customStyle="1" w:styleId="af5">
    <w:name w:val="Обычный + По ширине"/>
    <w:aliases w:val="Первая строка:  1,25 см"/>
    <w:basedOn w:val="a"/>
    <w:uiPriority w:val="99"/>
    <w:rsid w:val="00742E2F"/>
    <w:pPr>
      <w:widowControl w:val="0"/>
      <w:autoSpaceDE w:val="0"/>
      <w:snapToGrid w:val="0"/>
      <w:ind w:firstLine="709"/>
      <w:jc w:val="both"/>
    </w:pPr>
    <w:rPr>
      <w:lang w:val="uk-UA"/>
    </w:rPr>
  </w:style>
  <w:style w:type="table" w:styleId="af6">
    <w:name w:val="Table Grid"/>
    <w:basedOn w:val="a1"/>
    <w:uiPriority w:val="99"/>
    <w:rsid w:val="00BA43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iPriority w:val="99"/>
    <w:rsid w:val="00E3502A"/>
    <w:pPr>
      <w:spacing w:after="120"/>
      <w:ind w:left="283"/>
    </w:pPr>
  </w:style>
  <w:style w:type="character" w:customStyle="1" w:styleId="af8">
    <w:name w:val="Основний текст з відступом Знак"/>
    <w:basedOn w:val="a0"/>
    <w:link w:val="af7"/>
    <w:uiPriority w:val="99"/>
    <w:locked/>
    <w:rsid w:val="00E3502A"/>
    <w:rPr>
      <w:sz w:val="24"/>
      <w:szCs w:val="24"/>
      <w:lang w:val="ru-RU" w:eastAsia="ar-SA" w:bidi="ar-SA"/>
    </w:rPr>
  </w:style>
  <w:style w:type="paragraph" w:customStyle="1" w:styleId="Style3">
    <w:name w:val="Style3"/>
    <w:basedOn w:val="a"/>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a"/>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a"/>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a"/>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a0"/>
    <w:uiPriority w:val="99"/>
    <w:rsid w:val="006B70C4"/>
    <w:rPr>
      <w:rFonts w:ascii="Arial" w:hAnsi="Arial" w:cs="Arial"/>
      <w:sz w:val="22"/>
      <w:szCs w:val="22"/>
    </w:rPr>
  </w:style>
  <w:style w:type="character" w:customStyle="1" w:styleId="FontStyle14">
    <w:name w:val="Font Style14"/>
    <w:basedOn w:val="a0"/>
    <w:uiPriority w:val="99"/>
    <w:rsid w:val="006B70C4"/>
    <w:rPr>
      <w:rFonts w:ascii="Arial" w:hAnsi="Arial" w:cs="Arial"/>
      <w:b/>
      <w:bCs/>
      <w:i/>
      <w:iCs/>
      <w:sz w:val="22"/>
      <w:szCs w:val="22"/>
    </w:rPr>
  </w:style>
  <w:style w:type="character" w:customStyle="1" w:styleId="FontStyle15">
    <w:name w:val="Font Style15"/>
    <w:basedOn w:val="a0"/>
    <w:uiPriority w:val="99"/>
    <w:rsid w:val="006B70C4"/>
    <w:rPr>
      <w:rFonts w:ascii="Arial" w:hAnsi="Arial" w:cs="Arial"/>
      <w:b/>
      <w:bCs/>
      <w:sz w:val="22"/>
      <w:szCs w:val="22"/>
    </w:rPr>
  </w:style>
  <w:style w:type="paragraph" w:customStyle="1" w:styleId="af9">
    <w:name w:val="Знак Знак Знак Знак"/>
    <w:basedOn w:val="a"/>
    <w:uiPriority w:val="99"/>
    <w:rsid w:val="008A7F4C"/>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E9"/>
    <w:pPr>
      <w:suppressAutoHyphens/>
    </w:pPr>
    <w:rPr>
      <w:sz w:val="24"/>
      <w:szCs w:val="24"/>
      <w:lang w:val="ru-RU" w:eastAsia="ar-SA"/>
    </w:rPr>
  </w:style>
  <w:style w:type="paragraph" w:styleId="1">
    <w:name w:val="heading 1"/>
    <w:basedOn w:val="a"/>
    <w:next w:val="a"/>
    <w:link w:val="10"/>
    <w:uiPriority w:val="99"/>
    <w:qFormat/>
    <w:rsid w:val="00507D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3">
    <w:name w:val="heading 3"/>
    <w:basedOn w:val="a"/>
    <w:next w:val="a"/>
    <w:link w:val="30"/>
    <w:uiPriority w:val="99"/>
    <w:qFormat/>
    <w:rsid w:val="001B21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10E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202F"/>
    <w:rPr>
      <w:rFonts w:ascii="Cambria" w:hAnsi="Cambria" w:cs="Cambria"/>
      <w:b/>
      <w:bCs/>
      <w:kern w:val="32"/>
      <w:sz w:val="32"/>
      <w:szCs w:val="32"/>
      <w:lang w:val="ru-RU" w:eastAsia="ar-SA" w:bidi="ar-SA"/>
    </w:rPr>
  </w:style>
  <w:style w:type="character" w:customStyle="1" w:styleId="20">
    <w:name w:val="Заголовок 2 Знак"/>
    <w:basedOn w:val="a0"/>
    <w:link w:val="2"/>
    <w:uiPriority w:val="99"/>
    <w:semiHidden/>
    <w:locked/>
    <w:rsid w:val="0022202F"/>
    <w:rPr>
      <w:rFonts w:ascii="Cambria" w:hAnsi="Cambria" w:cs="Cambria"/>
      <w:b/>
      <w:bCs/>
      <w:i/>
      <w:iCs/>
      <w:sz w:val="28"/>
      <w:szCs w:val="28"/>
      <w:lang w:val="ru-RU" w:eastAsia="ar-SA" w:bidi="ar-SA"/>
    </w:rPr>
  </w:style>
  <w:style w:type="character" w:customStyle="1" w:styleId="30">
    <w:name w:val="Заголовок 3 Знак"/>
    <w:basedOn w:val="a0"/>
    <w:link w:val="3"/>
    <w:uiPriority w:val="99"/>
    <w:semiHidden/>
    <w:locked/>
    <w:rsid w:val="0022202F"/>
    <w:rPr>
      <w:rFonts w:ascii="Cambria" w:hAnsi="Cambria" w:cs="Cambria"/>
      <w:b/>
      <w:bCs/>
      <w:sz w:val="26"/>
      <w:szCs w:val="26"/>
      <w:lang w:val="ru-RU" w:eastAsia="ar-SA" w:bidi="ar-SA"/>
    </w:rPr>
  </w:style>
  <w:style w:type="character" w:customStyle="1" w:styleId="40">
    <w:name w:val="Заголовок 4 Знак"/>
    <w:basedOn w:val="a0"/>
    <w:link w:val="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1">
    <w:name w:val="Основной шрифт абзаца1"/>
    <w:uiPriority w:val="99"/>
    <w:rsid w:val="002110E9"/>
  </w:style>
  <w:style w:type="character" w:styleId="a3">
    <w:name w:val="page number"/>
    <w:basedOn w:val="11"/>
    <w:uiPriority w:val="99"/>
    <w:rsid w:val="002110E9"/>
  </w:style>
  <w:style w:type="paragraph" w:customStyle="1" w:styleId="a4">
    <w:name w:val="Заголовок"/>
    <w:basedOn w:val="a"/>
    <w:next w:val="a5"/>
    <w:uiPriority w:val="99"/>
    <w:rsid w:val="002110E9"/>
    <w:pPr>
      <w:keepNext/>
      <w:spacing w:before="240" w:after="120"/>
    </w:pPr>
    <w:rPr>
      <w:rFonts w:ascii="Arial" w:hAnsi="Arial" w:cs="Arial"/>
      <w:sz w:val="28"/>
      <w:szCs w:val="28"/>
    </w:rPr>
  </w:style>
  <w:style w:type="paragraph" w:styleId="a5">
    <w:name w:val="Body Text"/>
    <w:basedOn w:val="a"/>
    <w:link w:val="a6"/>
    <w:uiPriority w:val="99"/>
    <w:rsid w:val="002110E9"/>
    <w:pPr>
      <w:spacing w:after="120"/>
    </w:pPr>
  </w:style>
  <w:style w:type="character" w:customStyle="1" w:styleId="a6">
    <w:name w:val="Основний текст Знак"/>
    <w:basedOn w:val="a0"/>
    <w:link w:val="a5"/>
    <w:uiPriority w:val="99"/>
    <w:semiHidden/>
    <w:locked/>
    <w:rsid w:val="0022202F"/>
    <w:rPr>
      <w:sz w:val="24"/>
      <w:szCs w:val="24"/>
      <w:lang w:val="ru-RU" w:eastAsia="ar-SA" w:bidi="ar-SA"/>
    </w:rPr>
  </w:style>
  <w:style w:type="paragraph" w:styleId="a7">
    <w:name w:val="List"/>
    <w:basedOn w:val="a5"/>
    <w:uiPriority w:val="99"/>
    <w:rsid w:val="002110E9"/>
    <w:rPr>
      <w:rFonts w:ascii="Arial" w:hAnsi="Arial" w:cs="Arial"/>
    </w:rPr>
  </w:style>
  <w:style w:type="paragraph" w:customStyle="1" w:styleId="12">
    <w:name w:val="Название1"/>
    <w:basedOn w:val="a"/>
    <w:uiPriority w:val="99"/>
    <w:rsid w:val="002110E9"/>
    <w:pPr>
      <w:suppressLineNumbers/>
      <w:spacing w:before="120" w:after="120"/>
    </w:pPr>
    <w:rPr>
      <w:rFonts w:ascii="Arial" w:hAnsi="Arial" w:cs="Arial"/>
      <w:i/>
      <w:iCs/>
      <w:sz w:val="20"/>
      <w:szCs w:val="20"/>
    </w:rPr>
  </w:style>
  <w:style w:type="paragraph" w:customStyle="1" w:styleId="13">
    <w:name w:val="Указатель1"/>
    <w:basedOn w:val="a"/>
    <w:uiPriority w:val="99"/>
    <w:rsid w:val="002110E9"/>
    <w:pPr>
      <w:suppressLineNumbers/>
    </w:pPr>
    <w:rPr>
      <w:rFonts w:ascii="Arial" w:hAnsi="Arial" w:cs="Arial"/>
    </w:rPr>
  </w:style>
  <w:style w:type="paragraph" w:styleId="a8">
    <w:name w:val="Normal (Web)"/>
    <w:basedOn w:val="a"/>
    <w:uiPriority w:val="99"/>
    <w:rsid w:val="002110E9"/>
    <w:pPr>
      <w:spacing w:before="280" w:after="280"/>
    </w:pPr>
  </w:style>
  <w:style w:type="paragraph" w:customStyle="1" w:styleId="21">
    <w:name w:val="Основной текст с отступом 21"/>
    <w:basedOn w:val="a"/>
    <w:uiPriority w:val="99"/>
    <w:rsid w:val="002110E9"/>
    <w:pPr>
      <w:ind w:firstLine="720"/>
      <w:jc w:val="both"/>
    </w:pPr>
    <w:rPr>
      <w:sz w:val="28"/>
      <w:szCs w:val="28"/>
      <w:lang w:val="uk-UA"/>
    </w:rPr>
  </w:style>
  <w:style w:type="paragraph" w:customStyle="1" w:styleId="xl29">
    <w:name w:val="xl29"/>
    <w:basedOn w:val="a"/>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val="ru-RU" w:eastAsia="ar-SA"/>
    </w:rPr>
  </w:style>
  <w:style w:type="paragraph" w:customStyle="1" w:styleId="31">
    <w:name w:val="Основной текст с отступом 31"/>
    <w:basedOn w:val="a"/>
    <w:uiPriority w:val="99"/>
    <w:rsid w:val="002110E9"/>
    <w:pPr>
      <w:spacing w:after="120"/>
      <w:ind w:left="283"/>
    </w:pPr>
    <w:rPr>
      <w:sz w:val="16"/>
      <w:szCs w:val="16"/>
      <w:lang w:val="uk-UA"/>
    </w:rPr>
  </w:style>
  <w:style w:type="paragraph" w:styleId="a9">
    <w:name w:val="footer"/>
    <w:basedOn w:val="a"/>
    <w:link w:val="aa"/>
    <w:uiPriority w:val="99"/>
    <w:rsid w:val="002110E9"/>
    <w:pPr>
      <w:tabs>
        <w:tab w:val="center" w:pos="4677"/>
        <w:tab w:val="right" w:pos="9355"/>
      </w:tabs>
    </w:pPr>
  </w:style>
  <w:style w:type="character" w:customStyle="1" w:styleId="aa">
    <w:name w:val="Нижній колонтитул Знак"/>
    <w:basedOn w:val="a0"/>
    <w:link w:val="a9"/>
    <w:uiPriority w:val="99"/>
    <w:semiHidden/>
    <w:locked/>
    <w:rsid w:val="0022202F"/>
    <w:rPr>
      <w:sz w:val="24"/>
      <w:szCs w:val="24"/>
      <w:lang w:val="ru-RU" w:eastAsia="ar-SA" w:bidi="ar-SA"/>
    </w:rPr>
  </w:style>
  <w:style w:type="paragraph" w:customStyle="1" w:styleId="ab">
    <w:name w:val="Содержимое врезки"/>
    <w:basedOn w:val="a5"/>
    <w:uiPriority w:val="99"/>
    <w:rsid w:val="002110E9"/>
  </w:style>
  <w:style w:type="paragraph" w:customStyle="1" w:styleId="ac">
    <w:name w:val="Содержимое таблицы"/>
    <w:basedOn w:val="a"/>
    <w:uiPriority w:val="99"/>
    <w:rsid w:val="002110E9"/>
    <w:pPr>
      <w:suppressLineNumbers/>
    </w:pPr>
  </w:style>
  <w:style w:type="paragraph" w:customStyle="1" w:styleId="ad">
    <w:name w:val="Заголовок таблицы"/>
    <w:basedOn w:val="ac"/>
    <w:uiPriority w:val="99"/>
    <w:rsid w:val="002110E9"/>
    <w:pPr>
      <w:jc w:val="center"/>
    </w:pPr>
    <w:rPr>
      <w:b/>
      <w:bCs/>
    </w:rPr>
  </w:style>
  <w:style w:type="paragraph" w:styleId="ae">
    <w:name w:val="header"/>
    <w:basedOn w:val="a"/>
    <w:link w:val="af"/>
    <w:uiPriority w:val="99"/>
    <w:rsid w:val="00A20741"/>
    <w:pPr>
      <w:tabs>
        <w:tab w:val="center" w:pos="4677"/>
        <w:tab w:val="right" w:pos="9355"/>
      </w:tabs>
    </w:pPr>
  </w:style>
  <w:style w:type="character" w:customStyle="1" w:styleId="af">
    <w:name w:val="Верхній колонтитул Знак"/>
    <w:basedOn w:val="a0"/>
    <w:link w:val="ae"/>
    <w:uiPriority w:val="99"/>
    <w:locked/>
    <w:rsid w:val="0088297B"/>
    <w:rPr>
      <w:sz w:val="24"/>
      <w:szCs w:val="24"/>
      <w:lang w:eastAsia="ar-SA" w:bidi="ar-SA"/>
    </w:rPr>
  </w:style>
  <w:style w:type="paragraph" w:styleId="af0">
    <w:name w:val="Document Map"/>
    <w:basedOn w:val="a"/>
    <w:link w:val="af1"/>
    <w:uiPriority w:val="99"/>
    <w:semiHidden/>
    <w:rsid w:val="00507DA3"/>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22202F"/>
    <w:rPr>
      <w:sz w:val="2"/>
      <w:szCs w:val="2"/>
      <w:lang w:val="ru-RU" w:eastAsia="ar-SA" w:bidi="ar-SA"/>
    </w:rPr>
  </w:style>
  <w:style w:type="paragraph" w:styleId="14">
    <w:name w:val="toc 1"/>
    <w:basedOn w:val="a"/>
    <w:next w:val="a"/>
    <w:autoRedefine/>
    <w:uiPriority w:val="99"/>
    <w:semiHidden/>
    <w:rsid w:val="007F2992"/>
    <w:pPr>
      <w:tabs>
        <w:tab w:val="right" w:leader="dot" w:pos="9344"/>
      </w:tabs>
    </w:pPr>
    <w:rPr>
      <w:b/>
      <w:bCs/>
      <w:lang w:val="uk-UA"/>
    </w:rPr>
  </w:style>
  <w:style w:type="character" w:styleId="af2">
    <w:name w:val="Hyperlink"/>
    <w:basedOn w:val="a0"/>
    <w:uiPriority w:val="99"/>
    <w:rsid w:val="003E69B5"/>
    <w:rPr>
      <w:color w:val="0000FF"/>
      <w:u w:val="single"/>
    </w:rPr>
  </w:style>
  <w:style w:type="paragraph" w:styleId="af3">
    <w:name w:val="Balloon Text"/>
    <w:basedOn w:val="a"/>
    <w:link w:val="af4"/>
    <w:uiPriority w:val="99"/>
    <w:semiHidden/>
    <w:rsid w:val="00A807C4"/>
    <w:rPr>
      <w:rFonts w:ascii="Tahoma" w:hAnsi="Tahoma" w:cs="Tahoma"/>
      <w:sz w:val="16"/>
      <w:szCs w:val="16"/>
    </w:rPr>
  </w:style>
  <w:style w:type="character" w:customStyle="1" w:styleId="af4">
    <w:name w:val="Текст у виносці Знак"/>
    <w:basedOn w:val="a0"/>
    <w:link w:val="af3"/>
    <w:uiPriority w:val="99"/>
    <w:semiHidden/>
    <w:locked/>
    <w:rsid w:val="0022202F"/>
    <w:rPr>
      <w:sz w:val="2"/>
      <w:szCs w:val="2"/>
      <w:lang w:val="ru-RU" w:eastAsia="ar-SA" w:bidi="ar-SA"/>
    </w:rPr>
  </w:style>
  <w:style w:type="paragraph" w:customStyle="1" w:styleId="af5">
    <w:name w:val="Обычный + По ширине"/>
    <w:aliases w:val="Первая строка:  1,25 см"/>
    <w:basedOn w:val="a"/>
    <w:uiPriority w:val="99"/>
    <w:rsid w:val="00742E2F"/>
    <w:pPr>
      <w:widowControl w:val="0"/>
      <w:autoSpaceDE w:val="0"/>
      <w:snapToGrid w:val="0"/>
      <w:ind w:firstLine="709"/>
      <w:jc w:val="both"/>
    </w:pPr>
    <w:rPr>
      <w:lang w:val="uk-UA"/>
    </w:rPr>
  </w:style>
  <w:style w:type="table" w:styleId="af6">
    <w:name w:val="Table Grid"/>
    <w:basedOn w:val="a1"/>
    <w:uiPriority w:val="99"/>
    <w:rsid w:val="00BA43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iPriority w:val="99"/>
    <w:rsid w:val="00E3502A"/>
    <w:pPr>
      <w:spacing w:after="120"/>
      <w:ind w:left="283"/>
    </w:pPr>
  </w:style>
  <w:style w:type="character" w:customStyle="1" w:styleId="af8">
    <w:name w:val="Основний текст з відступом Знак"/>
    <w:basedOn w:val="a0"/>
    <w:link w:val="af7"/>
    <w:uiPriority w:val="99"/>
    <w:locked/>
    <w:rsid w:val="00E3502A"/>
    <w:rPr>
      <w:sz w:val="24"/>
      <w:szCs w:val="24"/>
      <w:lang w:val="ru-RU" w:eastAsia="ar-SA" w:bidi="ar-SA"/>
    </w:rPr>
  </w:style>
  <w:style w:type="paragraph" w:customStyle="1" w:styleId="Style3">
    <w:name w:val="Style3"/>
    <w:basedOn w:val="a"/>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a"/>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a"/>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a"/>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a0"/>
    <w:uiPriority w:val="99"/>
    <w:rsid w:val="006B70C4"/>
    <w:rPr>
      <w:rFonts w:ascii="Arial" w:hAnsi="Arial" w:cs="Arial"/>
      <w:sz w:val="22"/>
      <w:szCs w:val="22"/>
    </w:rPr>
  </w:style>
  <w:style w:type="character" w:customStyle="1" w:styleId="FontStyle14">
    <w:name w:val="Font Style14"/>
    <w:basedOn w:val="a0"/>
    <w:uiPriority w:val="99"/>
    <w:rsid w:val="006B70C4"/>
    <w:rPr>
      <w:rFonts w:ascii="Arial" w:hAnsi="Arial" w:cs="Arial"/>
      <w:b/>
      <w:bCs/>
      <w:i/>
      <w:iCs/>
      <w:sz w:val="22"/>
      <w:szCs w:val="22"/>
    </w:rPr>
  </w:style>
  <w:style w:type="character" w:customStyle="1" w:styleId="FontStyle15">
    <w:name w:val="Font Style15"/>
    <w:basedOn w:val="a0"/>
    <w:uiPriority w:val="99"/>
    <w:rsid w:val="006B70C4"/>
    <w:rPr>
      <w:rFonts w:ascii="Arial" w:hAnsi="Arial" w:cs="Arial"/>
      <w:b/>
      <w:bCs/>
      <w:sz w:val="22"/>
      <w:szCs w:val="22"/>
    </w:rPr>
  </w:style>
  <w:style w:type="paragraph" w:customStyle="1" w:styleId="af9">
    <w:name w:val="Знак Знак Знак Знак"/>
    <w:basedOn w:val="a"/>
    <w:uiPriority w:val="99"/>
    <w:rsid w:val="008A7F4C"/>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47530">
      <w:marLeft w:val="0"/>
      <w:marRight w:val="0"/>
      <w:marTop w:val="0"/>
      <w:marBottom w:val="0"/>
      <w:divBdr>
        <w:top w:val="none" w:sz="0" w:space="0" w:color="auto"/>
        <w:left w:val="none" w:sz="0" w:space="0" w:color="auto"/>
        <w:bottom w:val="none" w:sz="0" w:space="0" w:color="auto"/>
        <w:right w:val="none" w:sz="0" w:space="0" w:color="auto"/>
      </w:divBdr>
    </w:div>
    <w:div w:id="895747531">
      <w:marLeft w:val="0"/>
      <w:marRight w:val="0"/>
      <w:marTop w:val="0"/>
      <w:marBottom w:val="0"/>
      <w:divBdr>
        <w:top w:val="none" w:sz="0" w:space="0" w:color="auto"/>
        <w:left w:val="none" w:sz="0" w:space="0" w:color="auto"/>
        <w:bottom w:val="none" w:sz="0" w:space="0" w:color="auto"/>
        <w:right w:val="none" w:sz="0" w:space="0" w:color="auto"/>
      </w:divBdr>
    </w:div>
    <w:div w:id="895747532">
      <w:marLeft w:val="0"/>
      <w:marRight w:val="0"/>
      <w:marTop w:val="0"/>
      <w:marBottom w:val="0"/>
      <w:divBdr>
        <w:top w:val="none" w:sz="0" w:space="0" w:color="auto"/>
        <w:left w:val="none" w:sz="0" w:space="0" w:color="auto"/>
        <w:bottom w:val="none" w:sz="0" w:space="0" w:color="auto"/>
        <w:right w:val="none" w:sz="0" w:space="0" w:color="auto"/>
      </w:divBdr>
    </w:div>
    <w:div w:id="895747533">
      <w:marLeft w:val="0"/>
      <w:marRight w:val="0"/>
      <w:marTop w:val="0"/>
      <w:marBottom w:val="0"/>
      <w:divBdr>
        <w:top w:val="none" w:sz="0" w:space="0" w:color="auto"/>
        <w:left w:val="none" w:sz="0" w:space="0" w:color="auto"/>
        <w:bottom w:val="none" w:sz="0" w:space="0" w:color="auto"/>
        <w:right w:val="none" w:sz="0" w:space="0" w:color="auto"/>
      </w:divBdr>
    </w:div>
    <w:div w:id="895747534">
      <w:marLeft w:val="0"/>
      <w:marRight w:val="0"/>
      <w:marTop w:val="0"/>
      <w:marBottom w:val="0"/>
      <w:divBdr>
        <w:top w:val="none" w:sz="0" w:space="0" w:color="auto"/>
        <w:left w:val="none" w:sz="0" w:space="0" w:color="auto"/>
        <w:bottom w:val="none" w:sz="0" w:space="0" w:color="auto"/>
        <w:right w:val="none" w:sz="0" w:space="0" w:color="auto"/>
      </w:divBdr>
    </w:div>
    <w:div w:id="895747535">
      <w:marLeft w:val="0"/>
      <w:marRight w:val="0"/>
      <w:marTop w:val="0"/>
      <w:marBottom w:val="0"/>
      <w:divBdr>
        <w:top w:val="none" w:sz="0" w:space="0" w:color="auto"/>
        <w:left w:val="none" w:sz="0" w:space="0" w:color="auto"/>
        <w:bottom w:val="none" w:sz="0" w:space="0" w:color="auto"/>
        <w:right w:val="none" w:sz="0" w:space="0" w:color="auto"/>
      </w:divBdr>
    </w:div>
    <w:div w:id="895747536">
      <w:marLeft w:val="0"/>
      <w:marRight w:val="0"/>
      <w:marTop w:val="0"/>
      <w:marBottom w:val="0"/>
      <w:divBdr>
        <w:top w:val="none" w:sz="0" w:space="0" w:color="auto"/>
        <w:left w:val="none" w:sz="0" w:space="0" w:color="auto"/>
        <w:bottom w:val="none" w:sz="0" w:space="0" w:color="auto"/>
        <w:right w:val="none" w:sz="0" w:space="0" w:color="auto"/>
      </w:divBdr>
    </w:div>
    <w:div w:id="895747537">
      <w:marLeft w:val="0"/>
      <w:marRight w:val="0"/>
      <w:marTop w:val="0"/>
      <w:marBottom w:val="0"/>
      <w:divBdr>
        <w:top w:val="none" w:sz="0" w:space="0" w:color="auto"/>
        <w:left w:val="none" w:sz="0" w:space="0" w:color="auto"/>
        <w:bottom w:val="none" w:sz="0" w:space="0" w:color="auto"/>
        <w:right w:val="none" w:sz="0" w:space="0" w:color="auto"/>
      </w:divBdr>
    </w:div>
    <w:div w:id="895747538">
      <w:marLeft w:val="0"/>
      <w:marRight w:val="0"/>
      <w:marTop w:val="0"/>
      <w:marBottom w:val="0"/>
      <w:divBdr>
        <w:top w:val="none" w:sz="0" w:space="0" w:color="auto"/>
        <w:left w:val="none" w:sz="0" w:space="0" w:color="auto"/>
        <w:bottom w:val="none" w:sz="0" w:space="0" w:color="auto"/>
        <w:right w:val="none" w:sz="0" w:space="0" w:color="auto"/>
      </w:divBdr>
    </w:div>
    <w:div w:id="895747539">
      <w:marLeft w:val="0"/>
      <w:marRight w:val="0"/>
      <w:marTop w:val="0"/>
      <w:marBottom w:val="0"/>
      <w:divBdr>
        <w:top w:val="none" w:sz="0" w:space="0" w:color="auto"/>
        <w:left w:val="none" w:sz="0" w:space="0" w:color="auto"/>
        <w:bottom w:val="none" w:sz="0" w:space="0" w:color="auto"/>
        <w:right w:val="none" w:sz="0" w:space="0" w:color="auto"/>
      </w:divBdr>
    </w:div>
    <w:div w:id="895747540">
      <w:marLeft w:val="0"/>
      <w:marRight w:val="0"/>
      <w:marTop w:val="0"/>
      <w:marBottom w:val="0"/>
      <w:divBdr>
        <w:top w:val="none" w:sz="0" w:space="0" w:color="auto"/>
        <w:left w:val="none" w:sz="0" w:space="0" w:color="auto"/>
        <w:bottom w:val="none" w:sz="0" w:space="0" w:color="auto"/>
        <w:right w:val="none" w:sz="0" w:space="0" w:color="auto"/>
      </w:divBdr>
    </w:div>
    <w:div w:id="895747541">
      <w:marLeft w:val="0"/>
      <w:marRight w:val="0"/>
      <w:marTop w:val="0"/>
      <w:marBottom w:val="0"/>
      <w:divBdr>
        <w:top w:val="none" w:sz="0" w:space="0" w:color="auto"/>
        <w:left w:val="none" w:sz="0" w:space="0" w:color="auto"/>
        <w:bottom w:val="none" w:sz="0" w:space="0" w:color="auto"/>
        <w:right w:val="none" w:sz="0" w:space="0" w:color="auto"/>
      </w:divBdr>
    </w:div>
    <w:div w:id="895747542">
      <w:marLeft w:val="0"/>
      <w:marRight w:val="0"/>
      <w:marTop w:val="0"/>
      <w:marBottom w:val="0"/>
      <w:divBdr>
        <w:top w:val="none" w:sz="0" w:space="0" w:color="auto"/>
        <w:left w:val="none" w:sz="0" w:space="0" w:color="auto"/>
        <w:bottom w:val="none" w:sz="0" w:space="0" w:color="auto"/>
        <w:right w:val="none" w:sz="0" w:space="0" w:color="auto"/>
      </w:divBdr>
    </w:div>
    <w:div w:id="895747543">
      <w:marLeft w:val="0"/>
      <w:marRight w:val="0"/>
      <w:marTop w:val="0"/>
      <w:marBottom w:val="0"/>
      <w:divBdr>
        <w:top w:val="none" w:sz="0" w:space="0" w:color="auto"/>
        <w:left w:val="none" w:sz="0" w:space="0" w:color="auto"/>
        <w:bottom w:val="none" w:sz="0" w:space="0" w:color="auto"/>
        <w:right w:val="none" w:sz="0" w:space="0" w:color="auto"/>
      </w:divBdr>
    </w:div>
    <w:div w:id="895747544">
      <w:marLeft w:val="0"/>
      <w:marRight w:val="0"/>
      <w:marTop w:val="0"/>
      <w:marBottom w:val="0"/>
      <w:divBdr>
        <w:top w:val="none" w:sz="0" w:space="0" w:color="auto"/>
        <w:left w:val="none" w:sz="0" w:space="0" w:color="auto"/>
        <w:bottom w:val="none" w:sz="0" w:space="0" w:color="auto"/>
        <w:right w:val="none" w:sz="0" w:space="0" w:color="auto"/>
      </w:divBdr>
    </w:div>
    <w:div w:id="895747545">
      <w:marLeft w:val="0"/>
      <w:marRight w:val="0"/>
      <w:marTop w:val="0"/>
      <w:marBottom w:val="0"/>
      <w:divBdr>
        <w:top w:val="none" w:sz="0" w:space="0" w:color="auto"/>
        <w:left w:val="none" w:sz="0" w:space="0" w:color="auto"/>
        <w:bottom w:val="none" w:sz="0" w:space="0" w:color="auto"/>
        <w:right w:val="none" w:sz="0" w:space="0" w:color="auto"/>
      </w:divBdr>
    </w:div>
    <w:div w:id="895747546">
      <w:marLeft w:val="0"/>
      <w:marRight w:val="0"/>
      <w:marTop w:val="0"/>
      <w:marBottom w:val="0"/>
      <w:divBdr>
        <w:top w:val="none" w:sz="0" w:space="0" w:color="auto"/>
        <w:left w:val="none" w:sz="0" w:space="0" w:color="auto"/>
        <w:bottom w:val="none" w:sz="0" w:space="0" w:color="auto"/>
        <w:right w:val="none" w:sz="0" w:space="0" w:color="auto"/>
      </w:divBdr>
    </w:div>
    <w:div w:id="895747547">
      <w:marLeft w:val="0"/>
      <w:marRight w:val="0"/>
      <w:marTop w:val="0"/>
      <w:marBottom w:val="0"/>
      <w:divBdr>
        <w:top w:val="none" w:sz="0" w:space="0" w:color="auto"/>
        <w:left w:val="none" w:sz="0" w:space="0" w:color="auto"/>
        <w:bottom w:val="none" w:sz="0" w:space="0" w:color="auto"/>
        <w:right w:val="none" w:sz="0" w:space="0" w:color="auto"/>
      </w:divBdr>
    </w:div>
    <w:div w:id="895747548">
      <w:marLeft w:val="0"/>
      <w:marRight w:val="0"/>
      <w:marTop w:val="0"/>
      <w:marBottom w:val="0"/>
      <w:divBdr>
        <w:top w:val="none" w:sz="0" w:space="0" w:color="auto"/>
        <w:left w:val="none" w:sz="0" w:space="0" w:color="auto"/>
        <w:bottom w:val="none" w:sz="0" w:space="0" w:color="auto"/>
        <w:right w:val="none" w:sz="0" w:space="0" w:color="auto"/>
      </w:divBdr>
    </w:div>
    <w:div w:id="895747549">
      <w:marLeft w:val="0"/>
      <w:marRight w:val="0"/>
      <w:marTop w:val="0"/>
      <w:marBottom w:val="0"/>
      <w:divBdr>
        <w:top w:val="none" w:sz="0" w:space="0" w:color="auto"/>
        <w:left w:val="none" w:sz="0" w:space="0" w:color="auto"/>
        <w:bottom w:val="none" w:sz="0" w:space="0" w:color="auto"/>
        <w:right w:val="none" w:sz="0" w:space="0" w:color="auto"/>
      </w:divBdr>
    </w:div>
    <w:div w:id="895747550">
      <w:marLeft w:val="0"/>
      <w:marRight w:val="0"/>
      <w:marTop w:val="0"/>
      <w:marBottom w:val="0"/>
      <w:divBdr>
        <w:top w:val="none" w:sz="0" w:space="0" w:color="auto"/>
        <w:left w:val="none" w:sz="0" w:space="0" w:color="auto"/>
        <w:bottom w:val="none" w:sz="0" w:space="0" w:color="auto"/>
        <w:right w:val="none" w:sz="0" w:space="0" w:color="auto"/>
      </w:divBdr>
    </w:div>
    <w:div w:id="895747551">
      <w:marLeft w:val="0"/>
      <w:marRight w:val="0"/>
      <w:marTop w:val="0"/>
      <w:marBottom w:val="0"/>
      <w:divBdr>
        <w:top w:val="none" w:sz="0" w:space="0" w:color="auto"/>
        <w:left w:val="none" w:sz="0" w:space="0" w:color="auto"/>
        <w:bottom w:val="none" w:sz="0" w:space="0" w:color="auto"/>
        <w:right w:val="none" w:sz="0" w:space="0" w:color="auto"/>
      </w:divBdr>
    </w:div>
    <w:div w:id="895747552">
      <w:marLeft w:val="0"/>
      <w:marRight w:val="0"/>
      <w:marTop w:val="0"/>
      <w:marBottom w:val="0"/>
      <w:divBdr>
        <w:top w:val="none" w:sz="0" w:space="0" w:color="auto"/>
        <w:left w:val="none" w:sz="0" w:space="0" w:color="auto"/>
        <w:bottom w:val="none" w:sz="0" w:space="0" w:color="auto"/>
        <w:right w:val="none" w:sz="0" w:space="0" w:color="auto"/>
      </w:divBdr>
    </w:div>
    <w:div w:id="895747553">
      <w:marLeft w:val="0"/>
      <w:marRight w:val="0"/>
      <w:marTop w:val="0"/>
      <w:marBottom w:val="0"/>
      <w:divBdr>
        <w:top w:val="none" w:sz="0" w:space="0" w:color="auto"/>
        <w:left w:val="none" w:sz="0" w:space="0" w:color="auto"/>
        <w:bottom w:val="none" w:sz="0" w:space="0" w:color="auto"/>
        <w:right w:val="none" w:sz="0" w:space="0" w:color="auto"/>
      </w:divBdr>
    </w:div>
    <w:div w:id="895747554">
      <w:marLeft w:val="0"/>
      <w:marRight w:val="0"/>
      <w:marTop w:val="0"/>
      <w:marBottom w:val="0"/>
      <w:divBdr>
        <w:top w:val="none" w:sz="0" w:space="0" w:color="auto"/>
        <w:left w:val="none" w:sz="0" w:space="0" w:color="auto"/>
        <w:bottom w:val="none" w:sz="0" w:space="0" w:color="auto"/>
        <w:right w:val="none" w:sz="0" w:space="0" w:color="auto"/>
      </w:divBdr>
    </w:div>
    <w:div w:id="895747555">
      <w:marLeft w:val="0"/>
      <w:marRight w:val="0"/>
      <w:marTop w:val="0"/>
      <w:marBottom w:val="0"/>
      <w:divBdr>
        <w:top w:val="none" w:sz="0" w:space="0" w:color="auto"/>
        <w:left w:val="none" w:sz="0" w:space="0" w:color="auto"/>
        <w:bottom w:val="none" w:sz="0" w:space="0" w:color="auto"/>
        <w:right w:val="none" w:sz="0" w:space="0" w:color="auto"/>
      </w:divBdr>
    </w:div>
    <w:div w:id="895747556">
      <w:marLeft w:val="0"/>
      <w:marRight w:val="0"/>
      <w:marTop w:val="0"/>
      <w:marBottom w:val="0"/>
      <w:divBdr>
        <w:top w:val="none" w:sz="0" w:space="0" w:color="auto"/>
        <w:left w:val="none" w:sz="0" w:space="0" w:color="auto"/>
        <w:bottom w:val="none" w:sz="0" w:space="0" w:color="auto"/>
        <w:right w:val="none" w:sz="0" w:space="0" w:color="auto"/>
      </w:divBdr>
    </w:div>
    <w:div w:id="895747557">
      <w:marLeft w:val="0"/>
      <w:marRight w:val="0"/>
      <w:marTop w:val="0"/>
      <w:marBottom w:val="0"/>
      <w:divBdr>
        <w:top w:val="none" w:sz="0" w:space="0" w:color="auto"/>
        <w:left w:val="none" w:sz="0" w:space="0" w:color="auto"/>
        <w:bottom w:val="none" w:sz="0" w:space="0" w:color="auto"/>
        <w:right w:val="none" w:sz="0" w:space="0" w:color="auto"/>
      </w:divBdr>
    </w:div>
    <w:div w:id="895747558">
      <w:marLeft w:val="0"/>
      <w:marRight w:val="0"/>
      <w:marTop w:val="0"/>
      <w:marBottom w:val="0"/>
      <w:divBdr>
        <w:top w:val="none" w:sz="0" w:space="0" w:color="auto"/>
        <w:left w:val="none" w:sz="0" w:space="0" w:color="auto"/>
        <w:bottom w:val="none" w:sz="0" w:space="0" w:color="auto"/>
        <w:right w:val="none" w:sz="0" w:space="0" w:color="auto"/>
      </w:divBdr>
    </w:div>
    <w:div w:id="895747559">
      <w:marLeft w:val="0"/>
      <w:marRight w:val="0"/>
      <w:marTop w:val="0"/>
      <w:marBottom w:val="0"/>
      <w:divBdr>
        <w:top w:val="none" w:sz="0" w:space="0" w:color="auto"/>
        <w:left w:val="none" w:sz="0" w:space="0" w:color="auto"/>
        <w:bottom w:val="none" w:sz="0" w:space="0" w:color="auto"/>
        <w:right w:val="none" w:sz="0" w:space="0" w:color="auto"/>
      </w:divBdr>
    </w:div>
    <w:div w:id="895747560">
      <w:marLeft w:val="0"/>
      <w:marRight w:val="0"/>
      <w:marTop w:val="0"/>
      <w:marBottom w:val="0"/>
      <w:divBdr>
        <w:top w:val="none" w:sz="0" w:space="0" w:color="auto"/>
        <w:left w:val="none" w:sz="0" w:space="0" w:color="auto"/>
        <w:bottom w:val="none" w:sz="0" w:space="0" w:color="auto"/>
        <w:right w:val="none" w:sz="0" w:space="0" w:color="auto"/>
      </w:divBdr>
    </w:div>
    <w:div w:id="895747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microsoft.com/office/2007/relationships/stylesWithEffects" Target="stylesWithEffects.xm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 Type="http://schemas.openxmlformats.org/officeDocument/2006/relationships/styles" Target="styles.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webSettings" Target="webSetting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fontTable" Target="fontTable.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settings" Target="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oter" Target="footer1.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27670</Words>
  <Characters>15772</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Управлiння Товариством у вiдповiдностi з дiючим законодавством України та Статутом здiйснюють:</vt:lpstr>
    </vt:vector>
  </TitlesOfParts>
  <Company>MoBIL GROUP</Company>
  <LinksUpToDate>false</LinksUpToDate>
  <CharactersWithSpaces>43356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creator>Audit</dc:creator>
  <cp:lastModifiedBy>Таня</cp:lastModifiedBy>
  <cp:revision>8</cp:revision>
  <cp:lastPrinted>2016-05-20T12:11:00Z</cp:lastPrinted>
  <dcterms:created xsi:type="dcterms:W3CDTF">2019-05-27T06:17:00Z</dcterms:created>
  <dcterms:modified xsi:type="dcterms:W3CDTF">2019-05-28T09:28:00Z</dcterms:modified>
</cp:coreProperties>
</file>